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0B0" w:rsidRPr="000A60B0" w:rsidRDefault="000A60B0" w:rsidP="000A60B0">
      <w:pPr>
        <w:keepNext/>
        <w:spacing w:after="120" w:line="336" w:lineRule="auto"/>
        <w:ind w:right="284"/>
        <w:jc w:val="both"/>
        <w:outlineLvl w:val="0"/>
        <w:rPr>
          <w:rFonts w:ascii="Arial" w:hAnsi="Arial" w:cs="Arial"/>
          <w:b/>
          <w:sz w:val="24"/>
          <w:szCs w:val="24"/>
        </w:rPr>
      </w:pPr>
      <w:r w:rsidRPr="000A60B0">
        <w:rPr>
          <w:rFonts w:ascii="Arial" w:hAnsi="Arial" w:cs="Arial"/>
          <w:b/>
          <w:sz w:val="24"/>
          <w:szCs w:val="24"/>
        </w:rPr>
        <w:t>Rohr</w:t>
      </w:r>
      <w:r w:rsidRPr="000A60B0">
        <w:rPr>
          <w:rFonts w:ascii="Arial" w:hAnsi="Arial" w:cs="Arial"/>
          <w:b/>
          <w:sz w:val="24"/>
          <w:szCs w:val="24"/>
        </w:rPr>
        <w:softHyphen/>
        <w:t>leitungsdämmung – Geringinvestive Maßnahme mit erheblichem Einspareffekt</w:t>
      </w:r>
    </w:p>
    <w:p w:rsidR="000A60B0" w:rsidRPr="000A60B0" w:rsidRDefault="000A60B0" w:rsidP="000A60B0">
      <w:pPr>
        <w:spacing w:after="120" w:line="336" w:lineRule="auto"/>
        <w:ind w:right="284"/>
        <w:jc w:val="both"/>
        <w:rPr>
          <w:rFonts w:ascii="Arial" w:hAnsi="Arial" w:cs="Arial"/>
          <w:i/>
          <w:color w:val="000000"/>
          <w:sz w:val="24"/>
          <w:szCs w:val="24"/>
        </w:rPr>
      </w:pPr>
      <w:r w:rsidRPr="000A60B0">
        <w:rPr>
          <w:rFonts w:ascii="Arial" w:hAnsi="Arial" w:cs="Arial"/>
          <w:i/>
          <w:color w:val="000000"/>
          <w:sz w:val="24"/>
          <w:szCs w:val="24"/>
        </w:rPr>
        <w:t>Dämmung der Gebäudetechnik lohnt sich trotz gesunkener Energiepreise</w:t>
      </w:r>
    </w:p>
    <w:p w:rsidR="000A60B0" w:rsidRPr="000A60B0" w:rsidRDefault="005A34A8" w:rsidP="000A60B0">
      <w:pPr>
        <w:autoSpaceDE w:val="0"/>
        <w:autoSpaceDN w:val="0"/>
        <w:adjustRightInd w:val="0"/>
        <w:spacing w:after="0" w:line="336" w:lineRule="auto"/>
        <w:ind w:right="283"/>
        <w:jc w:val="both"/>
        <w:rPr>
          <w:rFonts w:ascii="Arial" w:eastAsia="Times New Roman" w:hAnsi="Arial" w:cs="Arial"/>
          <w:b/>
          <w:sz w:val="21"/>
          <w:szCs w:val="21"/>
          <w:lang w:eastAsia="de-DE"/>
        </w:rPr>
      </w:pPr>
      <w:r>
        <w:rPr>
          <w:rFonts w:ascii="Arial" w:hAnsi="Arial" w:cs="Arial"/>
          <w:b/>
          <w:sz w:val="21"/>
          <w:szCs w:val="21"/>
        </w:rPr>
        <w:t>Münster, 27</w:t>
      </w:r>
      <w:r w:rsidR="000A60B0" w:rsidRPr="000A60B0">
        <w:rPr>
          <w:rFonts w:ascii="Arial" w:hAnsi="Arial" w:cs="Arial"/>
          <w:b/>
          <w:sz w:val="21"/>
          <w:szCs w:val="21"/>
        </w:rPr>
        <w:t xml:space="preserve">. </w:t>
      </w:r>
      <w:r w:rsidR="000A60B0">
        <w:rPr>
          <w:rFonts w:ascii="Arial" w:hAnsi="Arial" w:cs="Arial"/>
          <w:b/>
          <w:sz w:val="21"/>
          <w:szCs w:val="21"/>
        </w:rPr>
        <w:t>August</w:t>
      </w:r>
      <w:r w:rsidR="000A60B0" w:rsidRPr="000A60B0">
        <w:rPr>
          <w:rFonts w:ascii="Arial" w:hAnsi="Arial" w:cs="Arial"/>
          <w:b/>
          <w:sz w:val="21"/>
          <w:szCs w:val="21"/>
        </w:rPr>
        <w:t xml:space="preserve"> 2015. – Dass  durch die energetische Sanierung von Altbauten Energie eingespart werden kann, steht außer Frage. Ein wichtiges Kriterium bei der Beurteilung von Sanierungsmaßnahmen und in der Regel auschlaggebend bei der Investitionsentscheidung ist die Amortisationsdauer. G</w:t>
      </w:r>
      <w:r w:rsidR="000A60B0" w:rsidRPr="000A60B0">
        <w:rPr>
          <w:rFonts w:ascii="Arial" w:hAnsi="Arial" w:cs="Arial"/>
          <w:b/>
          <w:color w:val="000000"/>
          <w:sz w:val="21"/>
          <w:szCs w:val="21"/>
        </w:rPr>
        <w:t>esunkene Energiepreise lassen derzeit nicht nur Zweifel an der Wirtschaftlichkeit der Fassadendämmung aufkommen, viele Hausbesitzer scheuen auch die nicht unerheblichen Einschränkungen durch die Renovierungsarbeiten.</w:t>
      </w:r>
      <w:r w:rsidR="000A60B0" w:rsidRPr="000A60B0">
        <w:rPr>
          <w:rFonts w:ascii="Arial" w:eastAsia="Times New Roman" w:hAnsi="Arial" w:cs="Arial"/>
          <w:b/>
          <w:sz w:val="21"/>
          <w:szCs w:val="21"/>
          <w:lang w:eastAsia="de-DE"/>
        </w:rPr>
        <w:t xml:space="preserve"> Neben der Dämmung der thermischen Gebäudehülle gibt es jedoch eine Vielzahl energetischer Sanierungsmaßnahmen, die sich nicht nur einfach umsetzen lassen, sondern sich auch innerhalb eines überschaubaren Zeitraums bezahlt gemacht haben. </w:t>
      </w:r>
    </w:p>
    <w:p w:rsidR="000A60B0" w:rsidRPr="000A60B0" w:rsidRDefault="000A60B0" w:rsidP="000A60B0">
      <w:pPr>
        <w:autoSpaceDE w:val="0"/>
        <w:autoSpaceDN w:val="0"/>
        <w:adjustRightInd w:val="0"/>
        <w:spacing w:after="0" w:line="336" w:lineRule="auto"/>
        <w:ind w:right="283"/>
        <w:jc w:val="both"/>
        <w:rPr>
          <w:rFonts w:ascii="Arial" w:eastAsia="Times New Roman" w:hAnsi="Arial" w:cs="Arial"/>
          <w:sz w:val="21"/>
          <w:szCs w:val="21"/>
          <w:lang w:eastAsia="de-DE"/>
        </w:rPr>
      </w:pPr>
    </w:p>
    <w:p w:rsidR="000A60B0" w:rsidRPr="000A60B0" w:rsidRDefault="000A60B0" w:rsidP="000A60B0">
      <w:pPr>
        <w:keepNext/>
        <w:spacing w:after="0" w:line="336" w:lineRule="auto"/>
        <w:ind w:right="283"/>
        <w:jc w:val="both"/>
        <w:outlineLvl w:val="0"/>
        <w:rPr>
          <w:rFonts w:ascii="Arial" w:hAnsi="Arial" w:cs="Arial"/>
          <w:b/>
          <w:sz w:val="21"/>
          <w:szCs w:val="21"/>
        </w:rPr>
      </w:pPr>
      <w:r w:rsidRPr="000A60B0">
        <w:rPr>
          <w:rFonts w:ascii="Arial" w:hAnsi="Arial" w:cs="Arial"/>
          <w:b/>
          <w:sz w:val="21"/>
          <w:szCs w:val="21"/>
        </w:rPr>
        <w:t>Erhebliche Energieeinsparpotenziale durch Rohr</w:t>
      </w:r>
      <w:r w:rsidRPr="000A60B0">
        <w:rPr>
          <w:rFonts w:ascii="Arial" w:hAnsi="Arial" w:cs="Arial"/>
          <w:b/>
          <w:sz w:val="21"/>
          <w:szCs w:val="21"/>
        </w:rPr>
        <w:softHyphen/>
        <w:t>leitungsdämmung in Altbauten</w:t>
      </w:r>
    </w:p>
    <w:p w:rsidR="000A60B0" w:rsidRPr="000A60B0" w:rsidRDefault="000A60B0" w:rsidP="000A60B0">
      <w:pPr>
        <w:pStyle w:val="References"/>
        <w:spacing w:line="336" w:lineRule="auto"/>
        <w:ind w:right="283"/>
        <w:rPr>
          <w:rFonts w:ascii="Arial" w:hAnsi="Arial" w:cs="Arial"/>
          <w:sz w:val="21"/>
          <w:szCs w:val="21"/>
          <w:lang w:val="de-DE"/>
        </w:rPr>
      </w:pPr>
      <w:r w:rsidRPr="000A60B0">
        <w:rPr>
          <w:rFonts w:ascii="Arial" w:hAnsi="Arial" w:cs="Arial"/>
          <w:sz w:val="21"/>
          <w:szCs w:val="21"/>
          <w:lang w:val="de-DE"/>
        </w:rPr>
        <w:t xml:space="preserve">Fast 90 Prozent des Energieverbrauchs von Privathaushalten entfällt auf die Beheizung und Warmwasserbereitung. Durch </w:t>
      </w:r>
      <w:proofErr w:type="spellStart"/>
      <w:r w:rsidRPr="000A60B0">
        <w:rPr>
          <w:rFonts w:ascii="Arial" w:hAnsi="Arial" w:cs="Arial"/>
          <w:sz w:val="21"/>
          <w:szCs w:val="21"/>
          <w:lang w:val="de-DE"/>
        </w:rPr>
        <w:t>ungedämmte</w:t>
      </w:r>
      <w:proofErr w:type="spellEnd"/>
      <w:r w:rsidRPr="000A60B0">
        <w:rPr>
          <w:rFonts w:ascii="Arial" w:hAnsi="Arial" w:cs="Arial"/>
          <w:sz w:val="21"/>
          <w:szCs w:val="21"/>
          <w:lang w:val="de-DE"/>
        </w:rPr>
        <w:t xml:space="preserve"> Rohrleitungen und Armaturen der Heizungsanlage entstehen in Altbauten große Energieverluste. Der jährliche Wärmeverlust, der allein durch </w:t>
      </w:r>
      <w:proofErr w:type="spellStart"/>
      <w:r w:rsidRPr="000A60B0">
        <w:rPr>
          <w:rFonts w:ascii="Arial" w:hAnsi="Arial" w:cs="Arial"/>
          <w:sz w:val="21"/>
          <w:szCs w:val="21"/>
          <w:lang w:val="de-DE"/>
        </w:rPr>
        <w:t>ungedämmte</w:t>
      </w:r>
      <w:proofErr w:type="spellEnd"/>
      <w:r w:rsidRPr="000A60B0">
        <w:rPr>
          <w:rFonts w:ascii="Arial" w:hAnsi="Arial" w:cs="Arial"/>
          <w:sz w:val="21"/>
          <w:szCs w:val="21"/>
          <w:lang w:val="de-DE"/>
        </w:rPr>
        <w:t xml:space="preserve"> </w:t>
      </w:r>
      <w:proofErr w:type="spellStart"/>
      <w:r w:rsidRPr="000A60B0">
        <w:rPr>
          <w:rFonts w:ascii="Arial" w:hAnsi="Arial" w:cs="Arial"/>
          <w:sz w:val="21"/>
          <w:szCs w:val="21"/>
          <w:lang w:val="de-DE"/>
        </w:rPr>
        <w:t>Verteilleitungen</w:t>
      </w:r>
      <w:proofErr w:type="spellEnd"/>
      <w:r w:rsidRPr="000A60B0">
        <w:rPr>
          <w:rFonts w:ascii="Arial" w:hAnsi="Arial" w:cs="Arial"/>
          <w:sz w:val="21"/>
          <w:szCs w:val="21"/>
          <w:lang w:val="de-DE"/>
        </w:rPr>
        <w:t xml:space="preserve"> und Armaturen im Kellerbereich verursacht wird, kann bis zu einem Viertel des Jahres-Heizenergieverbrauchs eines Wohngebäudes betragen. Trotz Nachrüstverpflichtung entsprechen zwei von drei Heizungsanlagen laut einer Erhebung des </w:t>
      </w:r>
      <w:proofErr w:type="spellStart"/>
      <w:r w:rsidRPr="000A60B0">
        <w:rPr>
          <w:rFonts w:ascii="Arial" w:hAnsi="Arial" w:cs="Arial"/>
          <w:sz w:val="21"/>
          <w:szCs w:val="21"/>
          <w:lang w:val="de-DE"/>
        </w:rPr>
        <w:t>Schornsteinfegerhandwerks</w:t>
      </w:r>
      <w:proofErr w:type="spellEnd"/>
      <w:r w:rsidRPr="000A60B0">
        <w:rPr>
          <w:rFonts w:ascii="Arial" w:hAnsi="Arial" w:cs="Arial"/>
          <w:sz w:val="21"/>
          <w:szCs w:val="21"/>
          <w:lang w:val="de-DE"/>
        </w:rPr>
        <w:t xml:space="preserve"> von 2013 nicht dem aktuellen Stand der Technik; 71 Prozent der Anlagen werden als „unzureichend effizient“ bewertet.</w:t>
      </w:r>
    </w:p>
    <w:p w:rsidR="000A60B0" w:rsidRPr="000A60B0" w:rsidRDefault="000A60B0" w:rsidP="000A60B0">
      <w:pPr>
        <w:pStyle w:val="References"/>
        <w:spacing w:line="336" w:lineRule="auto"/>
        <w:ind w:right="283"/>
        <w:rPr>
          <w:rFonts w:ascii="Arial" w:hAnsi="Arial" w:cs="Arial"/>
          <w:color w:val="FF0000"/>
          <w:sz w:val="21"/>
          <w:szCs w:val="21"/>
          <w:lang w:val="de-DE"/>
        </w:rPr>
      </w:pPr>
    </w:p>
    <w:p w:rsidR="000A60B0" w:rsidRPr="000A60B0" w:rsidRDefault="000A60B0" w:rsidP="000A60B0">
      <w:pPr>
        <w:pStyle w:val="References"/>
        <w:spacing w:line="336" w:lineRule="auto"/>
        <w:ind w:right="283"/>
        <w:rPr>
          <w:rFonts w:ascii="Arial" w:hAnsi="Arial" w:cs="Arial"/>
          <w:color w:val="000000"/>
          <w:sz w:val="21"/>
          <w:szCs w:val="21"/>
          <w:lang w:val="de-DE"/>
        </w:rPr>
      </w:pPr>
      <w:r w:rsidRPr="000A60B0">
        <w:rPr>
          <w:rFonts w:ascii="Arial" w:hAnsi="Arial" w:cs="Arial"/>
          <w:sz w:val="21"/>
          <w:szCs w:val="21"/>
          <w:lang w:val="de-DE"/>
        </w:rPr>
        <w:t>Wie die Firma Armacell bereits 2008 in einer Untersuchung zeigte, können a</w:t>
      </w:r>
      <w:r w:rsidRPr="000A60B0">
        <w:rPr>
          <w:rFonts w:ascii="Arial" w:hAnsi="Arial" w:cs="Arial"/>
          <w:color w:val="000000"/>
          <w:sz w:val="21"/>
          <w:szCs w:val="21"/>
          <w:lang w:val="de-DE"/>
        </w:rPr>
        <w:t xml:space="preserve">llein durch die Dämmung zugänglicher Rohrleitungen im Keller eines 140 m² großen Einfamilienhauses jährliche Einsparungen von bis zu 556 Euro erreicht werden. Die Installation hat sich bereits nach zwei Heizperioden bezahlt gemacht. </w:t>
      </w:r>
    </w:p>
    <w:p w:rsidR="000A60B0" w:rsidRPr="000A60B0" w:rsidRDefault="000A60B0" w:rsidP="000A60B0">
      <w:pPr>
        <w:pStyle w:val="References"/>
        <w:spacing w:line="336" w:lineRule="auto"/>
        <w:ind w:right="283"/>
        <w:rPr>
          <w:rFonts w:ascii="Arial" w:hAnsi="Arial" w:cs="Arial"/>
          <w:color w:val="000000"/>
          <w:sz w:val="21"/>
          <w:szCs w:val="21"/>
          <w:lang w:val="de-DE"/>
        </w:rPr>
      </w:pPr>
    </w:p>
    <w:p w:rsidR="000A60B0" w:rsidRPr="000A60B0" w:rsidRDefault="000A60B0" w:rsidP="000A60B0">
      <w:pPr>
        <w:pStyle w:val="References"/>
        <w:spacing w:line="336" w:lineRule="auto"/>
        <w:ind w:right="283"/>
        <w:rPr>
          <w:rFonts w:ascii="Arial" w:hAnsi="Arial" w:cs="Arial"/>
          <w:b/>
          <w:color w:val="000000"/>
          <w:sz w:val="21"/>
          <w:szCs w:val="21"/>
          <w:lang w:val="de-DE"/>
        </w:rPr>
      </w:pPr>
      <w:r w:rsidRPr="000A60B0">
        <w:rPr>
          <w:rFonts w:ascii="Arial" w:hAnsi="Arial" w:cs="Arial"/>
          <w:b/>
          <w:color w:val="000000"/>
          <w:sz w:val="21"/>
          <w:szCs w:val="21"/>
          <w:lang w:val="de-DE"/>
        </w:rPr>
        <w:lastRenderedPageBreak/>
        <w:t>Hohe Gesamtkosten und Amortisationszeiten bei Fassadendämmung</w:t>
      </w:r>
    </w:p>
    <w:p w:rsidR="000A60B0" w:rsidRPr="000A60B0" w:rsidRDefault="000A60B0" w:rsidP="000A60B0">
      <w:pPr>
        <w:spacing w:line="336" w:lineRule="auto"/>
        <w:ind w:right="283"/>
        <w:jc w:val="both"/>
        <w:rPr>
          <w:rFonts w:ascii="Arial" w:hAnsi="Arial" w:cs="Arial"/>
          <w:bCs/>
          <w:color w:val="000000"/>
          <w:sz w:val="21"/>
          <w:szCs w:val="21"/>
        </w:rPr>
      </w:pPr>
      <w:r w:rsidRPr="000A60B0">
        <w:rPr>
          <w:rFonts w:ascii="Arial" w:hAnsi="Arial" w:cs="Arial"/>
          <w:color w:val="000000"/>
          <w:sz w:val="21"/>
          <w:szCs w:val="21"/>
        </w:rPr>
        <w:t>Die Gesamtkosten für eine Modernisierung der Fassade eines vergleichbaren Einfamilienhauses (Baualtersklasse 1969 – 1977, 144 m</w:t>
      </w:r>
      <w:r w:rsidRPr="000A60B0">
        <w:rPr>
          <w:rFonts w:ascii="Arial" w:hAnsi="Arial" w:cs="Arial"/>
          <w:color w:val="000000"/>
          <w:sz w:val="21"/>
          <w:szCs w:val="21"/>
          <w:vertAlign w:val="superscript"/>
        </w:rPr>
        <w:t>2</w:t>
      </w:r>
      <w:r w:rsidRPr="000A60B0">
        <w:rPr>
          <w:rFonts w:ascii="Arial" w:hAnsi="Arial" w:cs="Arial"/>
          <w:color w:val="000000"/>
          <w:sz w:val="21"/>
          <w:szCs w:val="21"/>
        </w:rPr>
        <w:t xml:space="preserve"> Wohnfläche) auf Neubaustandard betragen laut einer Untersuchung der Deutschen Energie-Agentur (</w:t>
      </w:r>
      <w:proofErr w:type="spellStart"/>
      <w:r w:rsidRPr="000A60B0">
        <w:rPr>
          <w:rFonts w:ascii="Arial" w:hAnsi="Arial" w:cs="Arial"/>
          <w:color w:val="000000"/>
          <w:sz w:val="21"/>
          <w:szCs w:val="21"/>
        </w:rPr>
        <w:t>dena</w:t>
      </w:r>
      <w:proofErr w:type="spellEnd"/>
      <w:r w:rsidRPr="000A60B0">
        <w:rPr>
          <w:rFonts w:ascii="Arial" w:hAnsi="Arial" w:cs="Arial"/>
          <w:color w:val="000000"/>
          <w:sz w:val="21"/>
          <w:szCs w:val="21"/>
        </w:rPr>
        <w:t xml:space="preserve">) aus dem Jahr 2011 rund </w:t>
      </w:r>
      <w:r w:rsidRPr="000A60B0">
        <w:rPr>
          <w:rFonts w:ascii="Arial" w:hAnsi="Arial" w:cs="Arial"/>
          <w:bCs/>
          <w:color w:val="000000"/>
          <w:sz w:val="21"/>
          <w:szCs w:val="21"/>
        </w:rPr>
        <w:t xml:space="preserve">20.000 €.  </w:t>
      </w:r>
      <w:r w:rsidRPr="000A60B0">
        <w:rPr>
          <w:rFonts w:ascii="Arial" w:hAnsi="Arial" w:cs="Arial"/>
          <w:color w:val="000000"/>
          <w:sz w:val="21"/>
          <w:szCs w:val="21"/>
        </w:rPr>
        <w:t>Davon entfallen auf die Dämmung der Außenwand</w:t>
      </w:r>
      <w:r w:rsidRPr="000A60B0">
        <w:rPr>
          <w:rFonts w:ascii="Arial" w:hAnsi="Arial" w:cs="Arial"/>
          <w:bCs/>
          <w:color w:val="000000"/>
          <w:sz w:val="21"/>
          <w:szCs w:val="21"/>
        </w:rPr>
        <w:t xml:space="preserve"> 8.000 €. </w:t>
      </w:r>
      <w:r w:rsidRPr="000A60B0">
        <w:rPr>
          <w:rFonts w:ascii="Arial" w:hAnsi="Arial" w:cs="Arial"/>
          <w:color w:val="000000"/>
          <w:sz w:val="21"/>
          <w:szCs w:val="21"/>
        </w:rPr>
        <w:t xml:space="preserve">Durch die Maßnahme können die Heizkosten pro Jahr um </w:t>
      </w:r>
      <w:r w:rsidRPr="000A60B0">
        <w:rPr>
          <w:rFonts w:ascii="Arial" w:hAnsi="Arial" w:cs="Arial"/>
          <w:bCs/>
          <w:color w:val="000000"/>
          <w:sz w:val="21"/>
          <w:szCs w:val="21"/>
        </w:rPr>
        <w:t>circa 550 €</w:t>
      </w:r>
      <w:r w:rsidRPr="000A60B0">
        <w:rPr>
          <w:rFonts w:ascii="Arial" w:hAnsi="Arial" w:cs="Arial"/>
          <w:color w:val="000000"/>
          <w:sz w:val="21"/>
          <w:szCs w:val="21"/>
        </w:rPr>
        <w:t xml:space="preserve"> gesenkt werden. Unter Berücksichtigung der Zins-und Energiepreisentwicklung –ausgehend von 7 Cent/</w:t>
      </w:r>
      <w:proofErr w:type="spellStart"/>
      <w:r w:rsidRPr="000A60B0">
        <w:rPr>
          <w:rFonts w:ascii="Arial" w:hAnsi="Arial" w:cs="Arial"/>
          <w:color w:val="000000"/>
          <w:sz w:val="21"/>
          <w:szCs w:val="21"/>
        </w:rPr>
        <w:t>kWh</w:t>
      </w:r>
      <w:proofErr w:type="spellEnd"/>
      <w:r w:rsidRPr="000A60B0">
        <w:rPr>
          <w:rFonts w:ascii="Arial" w:hAnsi="Arial" w:cs="Arial"/>
          <w:color w:val="000000"/>
          <w:sz w:val="21"/>
          <w:szCs w:val="21"/>
        </w:rPr>
        <w:t xml:space="preserve"> entwirft die </w:t>
      </w:r>
      <w:proofErr w:type="spellStart"/>
      <w:r w:rsidRPr="000A60B0">
        <w:rPr>
          <w:rFonts w:ascii="Arial" w:hAnsi="Arial" w:cs="Arial"/>
          <w:color w:val="000000"/>
          <w:sz w:val="21"/>
          <w:szCs w:val="21"/>
        </w:rPr>
        <w:t>dena</w:t>
      </w:r>
      <w:proofErr w:type="spellEnd"/>
      <w:r w:rsidRPr="000A60B0">
        <w:rPr>
          <w:rFonts w:ascii="Arial" w:hAnsi="Arial" w:cs="Arial"/>
          <w:color w:val="000000"/>
          <w:sz w:val="21"/>
          <w:szCs w:val="21"/>
        </w:rPr>
        <w:t xml:space="preserve"> Szenarien mit einer Energiepreissteigerung von 2 %, 3 % und 4,0 %, fallende Energiepreise wurden nicht in Betracht gezogen – rechnet sich die Dämmung der Außenwand </w:t>
      </w:r>
      <w:r w:rsidRPr="000A60B0">
        <w:rPr>
          <w:rFonts w:ascii="Arial" w:hAnsi="Arial" w:cs="Arial"/>
          <w:bCs/>
          <w:color w:val="000000"/>
          <w:sz w:val="21"/>
          <w:szCs w:val="21"/>
        </w:rPr>
        <w:t xml:space="preserve">nach 14 Jahren. </w:t>
      </w:r>
    </w:p>
    <w:p w:rsidR="000A60B0" w:rsidRPr="000A60B0" w:rsidRDefault="000A60B0" w:rsidP="000A60B0">
      <w:pPr>
        <w:spacing w:after="0" w:line="336" w:lineRule="auto"/>
        <w:ind w:right="283"/>
        <w:jc w:val="both"/>
        <w:rPr>
          <w:rFonts w:ascii="Arial" w:hAnsi="Arial" w:cs="Arial"/>
          <w:b/>
          <w:color w:val="000000"/>
          <w:sz w:val="21"/>
          <w:szCs w:val="21"/>
        </w:rPr>
      </w:pPr>
      <w:r w:rsidRPr="000A60B0">
        <w:rPr>
          <w:rFonts w:ascii="Arial" w:hAnsi="Arial" w:cs="Arial"/>
          <w:b/>
          <w:color w:val="000000"/>
          <w:sz w:val="21"/>
          <w:szCs w:val="21"/>
        </w:rPr>
        <w:t>Keine andere Sanierungsmaßnahme rechnet sich so schnell</w:t>
      </w:r>
    </w:p>
    <w:p w:rsidR="000A60B0" w:rsidRPr="000A60B0" w:rsidRDefault="000A60B0" w:rsidP="000A60B0">
      <w:pPr>
        <w:spacing w:after="0" w:line="336" w:lineRule="auto"/>
        <w:ind w:right="283"/>
        <w:jc w:val="both"/>
        <w:rPr>
          <w:rFonts w:ascii="Arial" w:hAnsi="Arial" w:cs="Arial"/>
          <w:color w:val="000000"/>
          <w:sz w:val="21"/>
          <w:szCs w:val="21"/>
        </w:rPr>
      </w:pPr>
      <w:r w:rsidRPr="000A60B0">
        <w:rPr>
          <w:rFonts w:ascii="Arial" w:hAnsi="Arial" w:cs="Arial"/>
          <w:color w:val="000000"/>
          <w:sz w:val="21"/>
          <w:szCs w:val="21"/>
        </w:rPr>
        <w:t xml:space="preserve">Die Amortisationsdauer energetischer Sanierungsmaßnahmen ist abhängig von der Energiepreisentwicklung, den Kosten für die Dämmung (Material &amp; Montagekosten) und notwendigen baulichen Vor- und Nachbereitungsarbeiten </w:t>
      </w:r>
      <w:r w:rsidRPr="000A60B0">
        <w:rPr>
          <w:rFonts w:ascii="Arial" w:hAnsi="Arial" w:cs="Arial"/>
          <w:sz w:val="21"/>
          <w:szCs w:val="21"/>
        </w:rPr>
        <w:t>(Instandhaltungskosten)</w:t>
      </w:r>
      <w:r w:rsidRPr="000A60B0">
        <w:rPr>
          <w:rFonts w:ascii="Arial" w:hAnsi="Arial" w:cs="Arial"/>
          <w:color w:val="000000"/>
          <w:sz w:val="21"/>
          <w:szCs w:val="21"/>
        </w:rPr>
        <w:t>. Da die Rohrdämmung im Vergleich zu anderen energetischen Sanierungsmaßnahmen eine unschlagbar kurze Investitionsrentabilität (</w:t>
      </w:r>
      <w:r w:rsidRPr="000A60B0">
        <w:rPr>
          <w:rFonts w:ascii="Arial" w:hAnsi="Arial" w:cs="Arial"/>
          <w:i/>
          <w:color w:val="000000"/>
          <w:sz w:val="21"/>
          <w:szCs w:val="21"/>
        </w:rPr>
        <w:t>Return on Investment</w:t>
      </w:r>
      <w:r w:rsidRPr="000A60B0">
        <w:rPr>
          <w:rFonts w:ascii="Arial" w:hAnsi="Arial" w:cs="Arial"/>
          <w:color w:val="000000"/>
          <w:sz w:val="21"/>
          <w:szCs w:val="21"/>
        </w:rPr>
        <w:t xml:space="preserve">) besitzt, fallen die Preisschwankungen hier nicht so sehr ins Gewicht und der Amortisationszeitraum wird auch bei günstigen Energiepreisen und höheren Kosten für die Rohrdämmung zwei bis maximal drei Heizperioden nicht überschreiten. </w:t>
      </w:r>
      <w:r w:rsidRPr="000A60B0">
        <w:rPr>
          <w:rFonts w:ascii="Arial" w:hAnsi="Arial" w:cs="Arial"/>
          <w:color w:val="222222"/>
          <w:sz w:val="21"/>
          <w:szCs w:val="21"/>
        </w:rPr>
        <w:t xml:space="preserve">Anders als die Fassadendämmung, die </w:t>
      </w:r>
      <w:r w:rsidRPr="000A60B0">
        <w:rPr>
          <w:rFonts w:ascii="Arial" w:hAnsi="Arial" w:cs="Arial"/>
          <w:color w:val="000000"/>
          <w:sz w:val="21"/>
          <w:szCs w:val="21"/>
        </w:rPr>
        <w:t>nur im Zuge einer umfassenden Modernisierung des Gebäu</w:t>
      </w:r>
      <w:r w:rsidRPr="000A60B0">
        <w:rPr>
          <w:rFonts w:ascii="Arial" w:hAnsi="Arial" w:cs="Arial"/>
          <w:color w:val="000000"/>
          <w:sz w:val="21"/>
          <w:szCs w:val="21"/>
        </w:rPr>
        <w:softHyphen/>
        <w:t xml:space="preserve">des zu realisieren ist, lassen sich die Leitungen jederzeit ohne große Vorarbeiten, ohne dass Dreck und Staub entstehen, innerhalb weniger Arbeitsstunden dämmen. </w:t>
      </w:r>
    </w:p>
    <w:p w:rsidR="000A60B0" w:rsidRPr="000A60B0" w:rsidRDefault="000A60B0" w:rsidP="000A60B0">
      <w:pPr>
        <w:spacing w:after="0" w:line="336" w:lineRule="auto"/>
        <w:ind w:right="283"/>
        <w:jc w:val="both"/>
        <w:rPr>
          <w:rFonts w:ascii="Arial" w:hAnsi="Arial" w:cs="Arial"/>
          <w:color w:val="000000"/>
          <w:sz w:val="21"/>
          <w:szCs w:val="21"/>
        </w:rPr>
      </w:pPr>
    </w:p>
    <w:p w:rsidR="000A60B0" w:rsidRPr="000A60B0" w:rsidRDefault="000A60B0" w:rsidP="000A60B0">
      <w:pPr>
        <w:spacing w:after="0" w:line="336" w:lineRule="auto"/>
        <w:ind w:right="283"/>
        <w:jc w:val="both"/>
        <w:rPr>
          <w:rFonts w:ascii="Arial" w:hAnsi="Arial" w:cs="Arial"/>
          <w:b/>
          <w:color w:val="000000"/>
          <w:sz w:val="21"/>
          <w:szCs w:val="21"/>
        </w:rPr>
      </w:pPr>
      <w:r w:rsidRPr="000A60B0">
        <w:rPr>
          <w:rFonts w:ascii="Arial" w:hAnsi="Arial" w:cs="Arial"/>
          <w:b/>
          <w:color w:val="000000"/>
          <w:sz w:val="21"/>
          <w:szCs w:val="21"/>
        </w:rPr>
        <w:t>Einfache Rohrleitungsdämmung mit SH/Armaflex selbstklebend</w:t>
      </w:r>
    </w:p>
    <w:p w:rsidR="000A60B0" w:rsidRPr="000A60B0" w:rsidRDefault="000A60B0" w:rsidP="000A60B0">
      <w:pPr>
        <w:spacing w:after="0" w:line="336" w:lineRule="auto"/>
        <w:ind w:right="283"/>
        <w:jc w:val="both"/>
        <w:rPr>
          <w:rFonts w:ascii="Arial" w:hAnsi="Arial" w:cs="Arial"/>
          <w:color w:val="000000"/>
          <w:sz w:val="21"/>
          <w:szCs w:val="21"/>
        </w:rPr>
      </w:pPr>
      <w:r w:rsidRPr="000A60B0">
        <w:rPr>
          <w:rFonts w:ascii="Arial" w:hAnsi="Arial" w:cs="Arial"/>
          <w:color w:val="000000"/>
          <w:sz w:val="21"/>
          <w:szCs w:val="21"/>
        </w:rPr>
        <w:t xml:space="preserve">Für die Dämmung von Rohrleitungen eignen sich besonders Materialien auf Basis synthetischen Kautschuks wie die Armaflex-Produkte der Firma Armacell. Sie sind so flexibel, dass sie sich auch bei engen Raumverhältnissen einfach und schnell verarbeiten lassen. SH/Armaflex wurde speziell für den Einsatz im Sanitär- und Heizungsbereich entwickelt. Der hochflexible Dämmstoff mit einer Wärmeleitfähigkeit von </w:t>
      </w:r>
      <w:r w:rsidRPr="000A60B0">
        <w:rPr>
          <w:rFonts w:ascii="Arial" w:hAnsi="Arial" w:cs="Arial"/>
          <w:color w:val="000000"/>
          <w:sz w:val="21"/>
          <w:szCs w:val="21"/>
        </w:rPr>
        <w:sym w:font="Symbol" w:char="F06C"/>
      </w:r>
      <w:r w:rsidRPr="000A60B0">
        <w:rPr>
          <w:rFonts w:ascii="Arial" w:hAnsi="Arial" w:cs="Arial"/>
          <w:color w:val="000000"/>
          <w:sz w:val="21"/>
          <w:szCs w:val="21"/>
          <w:vertAlign w:val="subscript"/>
        </w:rPr>
        <w:t>40 °C</w:t>
      </w:r>
      <w:r w:rsidRPr="000A60B0">
        <w:rPr>
          <w:rFonts w:ascii="Arial" w:hAnsi="Arial" w:cs="Arial"/>
          <w:color w:val="000000"/>
          <w:sz w:val="21"/>
          <w:szCs w:val="21"/>
        </w:rPr>
        <w:t xml:space="preserve"> = 0,040 [W/</w:t>
      </w:r>
      <w:proofErr w:type="spellStart"/>
      <w:r w:rsidRPr="000A60B0">
        <w:rPr>
          <w:rFonts w:ascii="Arial" w:hAnsi="Arial" w:cs="Arial"/>
          <w:color w:val="000000"/>
          <w:sz w:val="21"/>
          <w:szCs w:val="21"/>
        </w:rPr>
        <w:t>m∙K</w:t>
      </w:r>
      <w:proofErr w:type="spellEnd"/>
      <w:r w:rsidRPr="000A60B0">
        <w:rPr>
          <w:rFonts w:ascii="Arial" w:hAnsi="Arial" w:cs="Arial"/>
          <w:color w:val="000000"/>
          <w:sz w:val="21"/>
          <w:szCs w:val="21"/>
        </w:rPr>
        <w:t>] ent</w:t>
      </w:r>
      <w:r w:rsidRPr="000A60B0">
        <w:rPr>
          <w:rFonts w:ascii="Arial" w:hAnsi="Arial" w:cs="Arial"/>
          <w:color w:val="000000"/>
          <w:sz w:val="21"/>
          <w:szCs w:val="21"/>
        </w:rPr>
        <w:softHyphen/>
        <w:t>spricht den Anfor</w:t>
      </w:r>
      <w:r w:rsidRPr="000A60B0">
        <w:rPr>
          <w:rFonts w:ascii="Arial" w:hAnsi="Arial" w:cs="Arial"/>
          <w:color w:val="000000"/>
          <w:sz w:val="21"/>
          <w:szCs w:val="21"/>
        </w:rPr>
        <w:softHyphen/>
        <w:t>de</w:t>
      </w:r>
      <w:r w:rsidRPr="000A60B0">
        <w:rPr>
          <w:rFonts w:ascii="Arial" w:hAnsi="Arial" w:cs="Arial"/>
          <w:color w:val="000000"/>
          <w:sz w:val="21"/>
          <w:szCs w:val="21"/>
        </w:rPr>
        <w:softHyphen/>
        <w:t>rungen der Energieein</w:t>
      </w:r>
      <w:r w:rsidRPr="000A60B0">
        <w:rPr>
          <w:rFonts w:ascii="Arial" w:hAnsi="Arial" w:cs="Arial"/>
          <w:color w:val="000000"/>
          <w:sz w:val="21"/>
          <w:szCs w:val="21"/>
        </w:rPr>
        <w:softHyphen/>
        <w:t>sparverord</w:t>
      </w:r>
      <w:r w:rsidRPr="000A60B0">
        <w:rPr>
          <w:rFonts w:ascii="Arial" w:hAnsi="Arial" w:cs="Arial"/>
          <w:color w:val="000000"/>
          <w:sz w:val="21"/>
          <w:szCs w:val="21"/>
        </w:rPr>
        <w:softHyphen/>
        <w:t xml:space="preserve">nung und der niedrige </w:t>
      </w:r>
      <w:r w:rsidRPr="000A60B0">
        <w:rPr>
          <w:rFonts w:ascii="Arial" w:hAnsi="Arial" w:cs="Arial"/>
          <w:color w:val="000000"/>
          <w:sz w:val="21"/>
          <w:szCs w:val="21"/>
        </w:rPr>
        <w:sym w:font="Symbol" w:char="F06C"/>
      </w:r>
      <w:r w:rsidRPr="000A60B0">
        <w:rPr>
          <w:rFonts w:ascii="Arial" w:hAnsi="Arial" w:cs="Arial"/>
          <w:color w:val="000000"/>
          <w:sz w:val="21"/>
          <w:szCs w:val="21"/>
        </w:rPr>
        <w:t>-Wert er</w:t>
      </w:r>
      <w:r w:rsidRPr="000A60B0">
        <w:rPr>
          <w:rFonts w:ascii="Arial" w:hAnsi="Arial" w:cs="Arial"/>
          <w:color w:val="000000"/>
          <w:sz w:val="21"/>
          <w:szCs w:val="21"/>
        </w:rPr>
        <w:softHyphen/>
        <w:t xml:space="preserve">laubt den Einsatz geringerer </w:t>
      </w:r>
      <w:proofErr w:type="spellStart"/>
      <w:r w:rsidRPr="000A60B0">
        <w:rPr>
          <w:rFonts w:ascii="Arial" w:hAnsi="Arial" w:cs="Arial"/>
          <w:color w:val="000000"/>
          <w:sz w:val="21"/>
          <w:szCs w:val="21"/>
        </w:rPr>
        <w:t>Dämm</w:t>
      </w:r>
      <w:r w:rsidRPr="000A60B0">
        <w:rPr>
          <w:rFonts w:ascii="Arial" w:hAnsi="Arial" w:cs="Arial"/>
          <w:color w:val="000000"/>
          <w:sz w:val="21"/>
          <w:szCs w:val="21"/>
        </w:rPr>
        <w:softHyphen/>
        <w:t>schichtdicken</w:t>
      </w:r>
      <w:proofErr w:type="spellEnd"/>
      <w:r w:rsidRPr="000A60B0">
        <w:rPr>
          <w:rFonts w:ascii="Arial" w:hAnsi="Arial" w:cs="Arial"/>
          <w:color w:val="000000"/>
          <w:sz w:val="21"/>
          <w:szCs w:val="21"/>
        </w:rPr>
        <w:t xml:space="preserve">. Für eine nachträgliche Dämmung bestehender </w:t>
      </w:r>
      <w:r w:rsidRPr="000A60B0">
        <w:rPr>
          <w:rFonts w:ascii="Arial" w:hAnsi="Arial" w:cs="Arial"/>
          <w:color w:val="000000"/>
          <w:sz w:val="21"/>
          <w:szCs w:val="21"/>
        </w:rPr>
        <w:lastRenderedPageBreak/>
        <w:t xml:space="preserve">Rohrleitungen empfiehlt sich der Einsatz selbstklebender Schläuche: Sie werden einfach um die Rohre gelegt und anschließend verklebt. Gegenüber Standardmaterial lässt sich die Montagezeit so nochmals erheblich reduzieren. </w:t>
      </w:r>
    </w:p>
    <w:p w:rsidR="000A60B0" w:rsidRPr="000A60B0" w:rsidRDefault="000A60B0" w:rsidP="000A60B0">
      <w:pPr>
        <w:spacing w:after="0" w:line="336" w:lineRule="auto"/>
        <w:ind w:right="283"/>
        <w:jc w:val="both"/>
        <w:rPr>
          <w:rFonts w:ascii="Arial" w:hAnsi="Arial" w:cs="Arial"/>
          <w:color w:val="000000"/>
          <w:sz w:val="21"/>
          <w:szCs w:val="21"/>
        </w:rPr>
      </w:pPr>
    </w:p>
    <w:p w:rsidR="000A60B0" w:rsidRDefault="000A60B0" w:rsidP="000A60B0">
      <w:pPr>
        <w:pStyle w:val="Subline28pt"/>
        <w:spacing w:line="336" w:lineRule="auto"/>
        <w:ind w:right="283"/>
        <w:jc w:val="both"/>
        <w:rPr>
          <w:rFonts w:ascii="Arial" w:hAnsi="Arial" w:cs="Arial"/>
          <w:b w:val="0"/>
          <w:sz w:val="21"/>
          <w:szCs w:val="21"/>
        </w:rPr>
      </w:pPr>
      <w:r w:rsidRPr="000A60B0">
        <w:rPr>
          <w:rFonts w:ascii="Arial" w:hAnsi="Arial" w:cs="Arial"/>
          <w:b w:val="0"/>
          <w:sz w:val="21"/>
          <w:szCs w:val="21"/>
        </w:rPr>
        <w:t>Optimale technische Dämmungen sind eine der einfachsten, kostengünstigsten und am schnellsten umzusetzenden Maßnahmen, die Energieeffizienz im Gebäudebestand zu steigern.</w:t>
      </w:r>
    </w:p>
    <w:p w:rsidR="00091AB7" w:rsidRDefault="00091AB7" w:rsidP="000A60B0">
      <w:pPr>
        <w:pStyle w:val="Subline28pt"/>
        <w:spacing w:line="336" w:lineRule="auto"/>
        <w:ind w:right="283"/>
        <w:jc w:val="both"/>
        <w:rPr>
          <w:rFonts w:ascii="Arial" w:hAnsi="Arial" w:cs="Arial"/>
          <w:b w:val="0"/>
          <w:sz w:val="21"/>
          <w:szCs w:val="21"/>
        </w:rPr>
      </w:pPr>
    </w:p>
    <w:p w:rsidR="00091AB7" w:rsidRPr="00011586" w:rsidRDefault="00091AB7" w:rsidP="00091AB7">
      <w:pPr>
        <w:pStyle w:val="Textkrper-Zeileneinzug"/>
        <w:ind w:right="283" w:firstLine="0"/>
        <w:jc w:val="both"/>
        <w:rPr>
          <w:rStyle w:val="text10mblue"/>
        </w:rPr>
      </w:pPr>
    </w:p>
    <w:p w:rsidR="00091AB7" w:rsidRPr="00A91D41" w:rsidRDefault="00091AB7" w:rsidP="00091AB7">
      <w:pPr>
        <w:spacing w:after="0" w:line="240" w:lineRule="auto"/>
        <w:ind w:right="283"/>
        <w:jc w:val="both"/>
        <w:rPr>
          <w:rFonts w:ascii="Arial" w:hAnsi="Arial" w:cs="Arial"/>
          <w:b/>
          <w:color w:val="000000"/>
          <w:sz w:val="20"/>
          <w:szCs w:val="20"/>
        </w:rPr>
      </w:pPr>
      <w:r w:rsidRPr="00A91D41">
        <w:rPr>
          <w:rFonts w:ascii="Arial" w:hAnsi="Arial" w:cs="Arial"/>
          <w:b/>
          <w:color w:val="000000"/>
          <w:sz w:val="20"/>
          <w:szCs w:val="20"/>
        </w:rPr>
        <w:t>Über Armacell</w:t>
      </w:r>
    </w:p>
    <w:p w:rsidR="00091AB7" w:rsidRPr="00A91D41" w:rsidRDefault="00091AB7" w:rsidP="00091AB7">
      <w:pPr>
        <w:autoSpaceDE w:val="0"/>
        <w:autoSpaceDN w:val="0"/>
        <w:adjustRightInd w:val="0"/>
        <w:spacing w:after="120" w:line="240" w:lineRule="auto"/>
        <w:ind w:right="283"/>
        <w:jc w:val="both"/>
        <w:rPr>
          <w:rFonts w:ascii="Arial" w:hAnsi="Arial" w:cs="Arial"/>
          <w:bCs/>
          <w:sz w:val="20"/>
          <w:szCs w:val="20"/>
        </w:rPr>
      </w:pPr>
      <w:r w:rsidRPr="00A91D41">
        <w:rPr>
          <w:rFonts w:ascii="Arial" w:hAnsi="Arial" w:cs="Arial"/>
          <w:bCs/>
          <w:sz w:val="20"/>
          <w:szCs w:val="20"/>
        </w:rPr>
        <w:t xml:space="preserve">Armacell ist ein weltweit führender Hersteller von flexiblen Dämmstoffen im Bereich der Anlagenisolierung sowie im Bereich technischer Schäume. Im Jahr </w:t>
      </w:r>
      <w:r w:rsidRPr="00DC580B">
        <w:rPr>
          <w:rFonts w:ascii="Arial" w:hAnsi="Arial" w:cs="Arial"/>
          <w:bCs/>
          <w:sz w:val="20"/>
          <w:szCs w:val="20"/>
        </w:rPr>
        <w:t xml:space="preserve">2014 verzeichnete das Unternehmen, das aktuell 2.600 Mitarbeiter beschäftigt, weltweit einen Nettoumsatz von 452,2 Mio. Euro. Mit seinen 23 Produktionsstätten in 16 Ländern auf vier Kontinenten verfolgt Armacell eine Internationalisierungsstrategie. Das Unternehmen ist in zwei Geschäftsbereichen tätig: Im Geschäftsbereich </w:t>
      </w:r>
      <w:proofErr w:type="spellStart"/>
      <w:r w:rsidRPr="00DC580B">
        <w:rPr>
          <w:rFonts w:ascii="Arial" w:hAnsi="Arial" w:cs="Arial"/>
          <w:bCs/>
          <w:sz w:val="20"/>
          <w:szCs w:val="20"/>
        </w:rPr>
        <w:t>Advanced</w:t>
      </w:r>
      <w:proofErr w:type="spellEnd"/>
      <w:r w:rsidRPr="00DC580B">
        <w:rPr>
          <w:rFonts w:ascii="Arial" w:hAnsi="Arial" w:cs="Arial"/>
          <w:bCs/>
          <w:sz w:val="20"/>
          <w:szCs w:val="20"/>
        </w:rPr>
        <w:t xml:space="preserve"> </w:t>
      </w:r>
      <w:proofErr w:type="spellStart"/>
      <w:r w:rsidRPr="00DC580B">
        <w:rPr>
          <w:rFonts w:ascii="Arial" w:hAnsi="Arial" w:cs="Arial"/>
          <w:bCs/>
          <w:sz w:val="20"/>
          <w:szCs w:val="20"/>
        </w:rPr>
        <w:t>Insulation</w:t>
      </w:r>
      <w:proofErr w:type="spellEnd"/>
      <w:r w:rsidRPr="00DC580B">
        <w:rPr>
          <w:rFonts w:ascii="Arial" w:hAnsi="Arial" w:cs="Arial"/>
          <w:bCs/>
          <w:sz w:val="20"/>
          <w:szCs w:val="20"/>
        </w:rPr>
        <w:t xml:space="preserve"> werden</w:t>
      </w:r>
      <w:r w:rsidRPr="00A91D41">
        <w:rPr>
          <w:rFonts w:ascii="Arial" w:hAnsi="Arial" w:cs="Arial"/>
          <w:bCs/>
          <w:sz w:val="20"/>
          <w:szCs w:val="20"/>
        </w:rPr>
        <w:t xml:space="preserve"> flexible Schäume für die Dämmung von technischen Anlagen entwickelt. Der Geschäftsbereich </w:t>
      </w:r>
      <w:proofErr w:type="spellStart"/>
      <w:r w:rsidRPr="00A91D41">
        <w:rPr>
          <w:rFonts w:ascii="Arial" w:hAnsi="Arial" w:cs="Arial"/>
          <w:bCs/>
          <w:sz w:val="20"/>
          <w:szCs w:val="20"/>
        </w:rPr>
        <w:t>Engineered</w:t>
      </w:r>
      <w:proofErr w:type="spellEnd"/>
      <w:r w:rsidRPr="00A91D41">
        <w:rPr>
          <w:rFonts w:ascii="Arial" w:hAnsi="Arial" w:cs="Arial"/>
          <w:bCs/>
          <w:sz w:val="20"/>
          <w:szCs w:val="20"/>
        </w:rPr>
        <w:t xml:space="preserve"> </w:t>
      </w:r>
      <w:proofErr w:type="spellStart"/>
      <w:r w:rsidRPr="00A91D41">
        <w:rPr>
          <w:rFonts w:ascii="Arial" w:hAnsi="Arial" w:cs="Arial"/>
          <w:bCs/>
          <w:sz w:val="20"/>
          <w:szCs w:val="20"/>
        </w:rPr>
        <w:t>Foams</w:t>
      </w:r>
      <w:proofErr w:type="spellEnd"/>
      <w:r w:rsidRPr="00A91D41">
        <w:rPr>
          <w:rFonts w:ascii="Arial" w:hAnsi="Arial" w:cs="Arial"/>
          <w:bCs/>
          <w:sz w:val="20"/>
          <w:szCs w:val="20"/>
        </w:rPr>
        <w:t xml:space="preserve"> entwickelt und vermarktet technische Schäume für die Verwendung in diversen Endmärkten.</w:t>
      </w:r>
    </w:p>
    <w:p w:rsidR="00091AB7" w:rsidRPr="00A91D41" w:rsidRDefault="00091AB7" w:rsidP="00091AB7">
      <w:pPr>
        <w:autoSpaceDE w:val="0"/>
        <w:autoSpaceDN w:val="0"/>
        <w:adjustRightInd w:val="0"/>
        <w:spacing w:after="120" w:line="240" w:lineRule="auto"/>
        <w:ind w:right="283"/>
        <w:jc w:val="both"/>
        <w:rPr>
          <w:rFonts w:ascii="Arial" w:hAnsi="Arial" w:cs="Arial"/>
          <w:bCs/>
          <w:sz w:val="20"/>
          <w:szCs w:val="20"/>
        </w:rPr>
      </w:pPr>
      <w:r w:rsidRPr="00A91D41">
        <w:rPr>
          <w:rFonts w:ascii="Arial" w:hAnsi="Arial" w:cs="Arial"/>
          <w:bCs/>
          <w:sz w:val="20"/>
          <w:szCs w:val="20"/>
        </w:rPr>
        <w:t xml:space="preserve">Neben ARMAFLEX als weltweit führender Marke für flexible technische Dämmungen bietet Armacell thermoplastische Dämmstoffe, Ummantelungssysteme, Brand- und Schallschutzlösungen sowie Spezialschäume für eine Vielzahl industrieller Anwendungen. In den vergangenen Jahren entwickelte das Unternehmen neue Dämmsysteme für die Öl- und Gasindustrie, Kernschäume für Verbundwerkstoffe sowie raucharme Produkte, die neue Industriestandards gesetzt haben. </w:t>
      </w:r>
    </w:p>
    <w:p w:rsidR="00091AB7" w:rsidRPr="00A91D41" w:rsidRDefault="00091AB7" w:rsidP="00091AB7">
      <w:pPr>
        <w:autoSpaceDE w:val="0"/>
        <w:autoSpaceDN w:val="0"/>
        <w:adjustRightInd w:val="0"/>
        <w:spacing w:after="120" w:line="240" w:lineRule="auto"/>
        <w:ind w:right="283"/>
        <w:jc w:val="both"/>
        <w:rPr>
          <w:rFonts w:ascii="Arial" w:hAnsi="Arial" w:cs="Arial"/>
          <w:bCs/>
          <w:sz w:val="20"/>
          <w:szCs w:val="20"/>
        </w:rPr>
      </w:pPr>
      <w:r w:rsidRPr="00A91D41">
        <w:rPr>
          <w:rFonts w:ascii="Arial" w:hAnsi="Arial" w:cs="Arial"/>
          <w:bCs/>
          <w:sz w:val="20"/>
          <w:szCs w:val="20"/>
        </w:rPr>
        <w:t xml:space="preserve">Weitere Informationen zu Armacell finden Sie unter </w:t>
      </w:r>
      <w:hyperlink r:id="rId8" w:history="1">
        <w:r w:rsidRPr="00A91D41">
          <w:rPr>
            <w:rStyle w:val="Hyperlink"/>
            <w:rFonts w:ascii="Arial" w:hAnsi="Arial" w:cs="Arial"/>
            <w:bCs/>
            <w:color w:val="auto"/>
            <w:sz w:val="20"/>
            <w:szCs w:val="20"/>
          </w:rPr>
          <w:t>www.armacell.com</w:t>
        </w:r>
      </w:hyperlink>
      <w:r w:rsidRPr="00A91D41">
        <w:rPr>
          <w:rFonts w:ascii="Arial" w:hAnsi="Arial" w:cs="Arial"/>
          <w:bCs/>
          <w:sz w:val="20"/>
          <w:szCs w:val="20"/>
        </w:rPr>
        <w:t xml:space="preserve"> oder </w:t>
      </w:r>
      <w:hyperlink r:id="rId9" w:history="1">
        <w:r w:rsidRPr="00A91D41">
          <w:rPr>
            <w:rStyle w:val="Hyperlink"/>
            <w:rFonts w:ascii="Arial" w:hAnsi="Arial" w:cs="Arial"/>
            <w:bCs/>
            <w:color w:val="auto"/>
            <w:sz w:val="20"/>
            <w:szCs w:val="20"/>
          </w:rPr>
          <w:t>www.armacell.de</w:t>
        </w:r>
      </w:hyperlink>
      <w:r w:rsidRPr="00A91D41">
        <w:rPr>
          <w:rFonts w:ascii="Arial" w:hAnsi="Arial" w:cs="Arial"/>
          <w:bCs/>
          <w:sz w:val="20"/>
          <w:szCs w:val="20"/>
        </w:rPr>
        <w:t>.</w:t>
      </w:r>
    </w:p>
    <w:p w:rsidR="000A60B0" w:rsidRDefault="000A60B0" w:rsidP="000A60B0">
      <w:pPr>
        <w:pStyle w:val="Subline28pt"/>
        <w:spacing w:line="312" w:lineRule="auto"/>
        <w:ind w:right="283"/>
        <w:jc w:val="both"/>
        <w:rPr>
          <w:rFonts w:ascii="Arial" w:hAnsi="Arial" w:cs="Arial"/>
          <w:b w:val="0"/>
          <w:sz w:val="21"/>
          <w:szCs w:val="21"/>
        </w:rPr>
      </w:pPr>
    </w:p>
    <w:p w:rsidR="000A60B0" w:rsidRPr="00F96E55" w:rsidRDefault="000A60B0" w:rsidP="000A60B0">
      <w:pPr>
        <w:spacing w:after="0"/>
        <w:ind w:right="283"/>
        <w:jc w:val="both"/>
        <w:rPr>
          <w:rFonts w:ascii="Arial" w:hAnsi="Arial" w:cs="Arial"/>
          <w:b/>
          <w:color w:val="000000"/>
          <w:sz w:val="20"/>
          <w:szCs w:val="20"/>
        </w:rPr>
      </w:pPr>
      <w:r w:rsidRPr="00F96E55">
        <w:rPr>
          <w:rFonts w:ascii="Arial" w:hAnsi="Arial" w:cs="Arial"/>
          <w:b/>
          <w:color w:val="000000"/>
          <w:sz w:val="20"/>
          <w:szCs w:val="20"/>
        </w:rPr>
        <w:t>Illustrationen</w:t>
      </w:r>
      <w:r>
        <w:rPr>
          <w:rFonts w:ascii="Arial" w:hAnsi="Arial" w:cs="Arial"/>
          <w:b/>
          <w:color w:val="000000"/>
          <w:sz w:val="20"/>
          <w:szCs w:val="20"/>
        </w:rPr>
        <w:t xml:space="preserve"> / Bildunterschriften:</w:t>
      </w:r>
    </w:p>
    <w:p w:rsidR="000A60B0" w:rsidRPr="00F96E55" w:rsidRDefault="000A60B0" w:rsidP="000A60B0">
      <w:pPr>
        <w:spacing w:after="0"/>
        <w:ind w:right="283"/>
        <w:jc w:val="both"/>
        <w:rPr>
          <w:rFonts w:ascii="Arial" w:hAnsi="Arial" w:cs="Arial"/>
          <w:b/>
          <w:color w:val="000000"/>
          <w:sz w:val="20"/>
          <w:szCs w:val="20"/>
        </w:rPr>
      </w:pPr>
    </w:p>
    <w:p w:rsidR="000A60B0" w:rsidRPr="00F96E55" w:rsidRDefault="000A60B0" w:rsidP="000A60B0">
      <w:pPr>
        <w:pStyle w:val="Listenabsatz"/>
        <w:numPr>
          <w:ilvl w:val="0"/>
          <w:numId w:val="6"/>
        </w:numPr>
        <w:spacing w:after="0"/>
        <w:ind w:right="283"/>
        <w:jc w:val="both"/>
        <w:rPr>
          <w:rFonts w:ascii="Arial" w:hAnsi="Arial" w:cs="Arial"/>
          <w:color w:val="000000"/>
          <w:sz w:val="20"/>
          <w:szCs w:val="20"/>
        </w:rPr>
      </w:pPr>
      <w:r w:rsidRPr="00F96E55">
        <w:rPr>
          <w:rFonts w:ascii="Arial" w:hAnsi="Arial" w:cs="Arial"/>
          <w:b/>
          <w:color w:val="000000"/>
          <w:sz w:val="20"/>
          <w:szCs w:val="20"/>
        </w:rPr>
        <w:t xml:space="preserve">Tabelle: </w:t>
      </w:r>
      <w:r w:rsidRPr="00F96E55">
        <w:rPr>
          <w:rFonts w:ascii="Arial" w:hAnsi="Arial" w:cs="Arial"/>
          <w:color w:val="000000"/>
          <w:sz w:val="20"/>
          <w:szCs w:val="20"/>
        </w:rPr>
        <w:t xml:space="preserve">Einsparpotenzial durch Dämmung zugänglicher Rohrleitungen mit SH/Armaflex (100 % Dämmung gemäß </w:t>
      </w:r>
      <w:proofErr w:type="spellStart"/>
      <w:r w:rsidRPr="00F96E55">
        <w:rPr>
          <w:rFonts w:ascii="Arial" w:hAnsi="Arial" w:cs="Arial"/>
          <w:color w:val="000000"/>
          <w:sz w:val="20"/>
          <w:szCs w:val="20"/>
        </w:rPr>
        <w:t>EnEV</w:t>
      </w:r>
      <w:proofErr w:type="spellEnd"/>
      <w:r w:rsidRPr="00F96E55">
        <w:rPr>
          <w:rFonts w:ascii="Arial" w:hAnsi="Arial" w:cs="Arial"/>
          <w:color w:val="000000"/>
          <w:sz w:val="20"/>
          <w:szCs w:val="20"/>
        </w:rPr>
        <w:t>)</w:t>
      </w:r>
    </w:p>
    <w:p w:rsidR="000A60B0" w:rsidRDefault="000A60B0" w:rsidP="000A60B0">
      <w:pPr>
        <w:spacing w:after="0"/>
        <w:ind w:right="283"/>
        <w:jc w:val="both"/>
        <w:rPr>
          <w:rFonts w:ascii="Arial" w:hAnsi="Arial" w:cs="Arial"/>
          <w:color w:val="000000"/>
          <w:sz w:val="20"/>
          <w:szCs w:val="20"/>
        </w:rPr>
      </w:pPr>
    </w:p>
    <w:p w:rsidR="000A60B0" w:rsidRPr="00F96E55" w:rsidRDefault="000A60B0" w:rsidP="000A60B0">
      <w:pPr>
        <w:pStyle w:val="Listenabsatz"/>
        <w:numPr>
          <w:ilvl w:val="0"/>
          <w:numId w:val="6"/>
        </w:numPr>
        <w:spacing w:after="0" w:line="240" w:lineRule="auto"/>
        <w:ind w:right="283"/>
        <w:jc w:val="both"/>
        <w:rPr>
          <w:rFonts w:ascii="Arial" w:eastAsia="Times New Roman" w:hAnsi="Arial"/>
          <w:sz w:val="20"/>
          <w:szCs w:val="20"/>
          <w:lang w:eastAsia="de-DE"/>
        </w:rPr>
      </w:pPr>
      <w:r w:rsidRPr="00F96E55">
        <w:rPr>
          <w:rFonts w:ascii="Arial" w:hAnsi="Arial" w:cs="Arial"/>
          <w:color w:val="000000"/>
          <w:sz w:val="20"/>
          <w:szCs w:val="20"/>
        </w:rPr>
        <w:t>Erhebliche Energieeinsparmöglichkeiten in deutschen Kellern: Auch heute noch sind viele Rohrleitungen im Bestandsbau nicht oder unzureichend gedämmt (</w:t>
      </w:r>
      <w:r w:rsidRPr="00F96E55">
        <w:rPr>
          <w:rFonts w:ascii="Arial" w:eastAsia="Times New Roman" w:hAnsi="Arial"/>
          <w:sz w:val="20"/>
          <w:szCs w:val="20"/>
          <w:lang w:eastAsia="de-DE"/>
        </w:rPr>
        <w:t>Foto: Armacell)</w:t>
      </w:r>
    </w:p>
    <w:p w:rsidR="000A60B0" w:rsidRPr="00733E11" w:rsidRDefault="000A60B0" w:rsidP="000A60B0">
      <w:pPr>
        <w:spacing w:after="0" w:line="240" w:lineRule="auto"/>
        <w:ind w:right="283"/>
        <w:jc w:val="both"/>
        <w:rPr>
          <w:rFonts w:ascii="Arial" w:eastAsia="Times New Roman" w:hAnsi="Arial"/>
          <w:sz w:val="20"/>
          <w:szCs w:val="20"/>
          <w:lang w:eastAsia="de-DE"/>
        </w:rPr>
      </w:pPr>
    </w:p>
    <w:p w:rsidR="000A60B0" w:rsidRPr="00F96E55" w:rsidRDefault="000A60B0" w:rsidP="000A60B0">
      <w:pPr>
        <w:pStyle w:val="Listenabsatz"/>
        <w:numPr>
          <w:ilvl w:val="0"/>
          <w:numId w:val="6"/>
        </w:numPr>
        <w:spacing w:after="0" w:line="240" w:lineRule="auto"/>
        <w:ind w:right="283"/>
        <w:jc w:val="both"/>
        <w:rPr>
          <w:rFonts w:ascii="Arial" w:eastAsia="Times New Roman" w:hAnsi="Arial" w:cs="Arial"/>
          <w:sz w:val="20"/>
          <w:szCs w:val="20"/>
          <w:lang w:eastAsia="de-DE"/>
        </w:rPr>
      </w:pPr>
      <w:r w:rsidRPr="00F96E55">
        <w:rPr>
          <w:rFonts w:ascii="Arial" w:eastAsia="Times New Roman" w:hAnsi="Arial" w:cs="Arial"/>
          <w:color w:val="000000"/>
          <w:sz w:val="20"/>
          <w:szCs w:val="20"/>
          <w:lang w:eastAsia="de-DE"/>
        </w:rPr>
        <w:t>Flexible Rohrdämmungen auf der Basis synthetischen Kautschuks sind besonders verarbeitungsfreundlich. Die staub- und faserfreien Produkte werden als Schlauch- und Plattenmaterial angeboten. (Foto: Armacell</w:t>
      </w:r>
      <w:r w:rsidRPr="00F96E55">
        <w:rPr>
          <w:rFonts w:ascii="Arial" w:eastAsia="Times New Roman" w:hAnsi="Arial" w:cs="Arial"/>
          <w:sz w:val="20"/>
          <w:szCs w:val="20"/>
          <w:lang w:eastAsia="de-DE"/>
        </w:rPr>
        <w:t>)</w:t>
      </w:r>
    </w:p>
    <w:p w:rsidR="000A60B0" w:rsidRPr="00733E11" w:rsidRDefault="000A60B0" w:rsidP="000A60B0">
      <w:pPr>
        <w:spacing w:after="0" w:line="240" w:lineRule="auto"/>
        <w:ind w:right="283"/>
        <w:jc w:val="both"/>
        <w:rPr>
          <w:rFonts w:ascii="Arial" w:eastAsia="Times New Roman" w:hAnsi="Arial" w:cs="Arial"/>
          <w:color w:val="FF0000"/>
          <w:sz w:val="20"/>
          <w:szCs w:val="20"/>
          <w:lang w:eastAsia="de-DE"/>
        </w:rPr>
      </w:pPr>
    </w:p>
    <w:p w:rsidR="000A60B0" w:rsidRPr="00F96E55" w:rsidRDefault="000A60B0" w:rsidP="000A60B0">
      <w:pPr>
        <w:pStyle w:val="Listenabsatz"/>
        <w:numPr>
          <w:ilvl w:val="0"/>
          <w:numId w:val="6"/>
        </w:numPr>
        <w:spacing w:after="0" w:line="240" w:lineRule="auto"/>
        <w:ind w:right="283"/>
        <w:jc w:val="both"/>
        <w:rPr>
          <w:rFonts w:ascii="Arial" w:eastAsia="Times New Roman" w:hAnsi="Arial" w:cs="Arial"/>
          <w:sz w:val="20"/>
          <w:szCs w:val="20"/>
          <w:lang w:eastAsia="de-DE"/>
        </w:rPr>
      </w:pPr>
      <w:r w:rsidRPr="00F96E55">
        <w:rPr>
          <w:rFonts w:ascii="Arial" w:hAnsi="Arial" w:cs="Arial"/>
          <w:sz w:val="20"/>
          <w:szCs w:val="20"/>
        </w:rPr>
        <w:t>Die selbstklebenden SH/Armaflex Schläuche sind optimal für die nachträgliche Dämmung von Rohr</w:t>
      </w:r>
      <w:r w:rsidRPr="00F96E55">
        <w:rPr>
          <w:rFonts w:ascii="Arial" w:hAnsi="Arial" w:cs="Arial"/>
          <w:sz w:val="20"/>
          <w:szCs w:val="20"/>
        </w:rPr>
        <w:softHyphen/>
        <w:t>leitungen geeignet: Sie lassen sich auch unter schwierigen Baustellenverhältnissen einfach und schnell verarbeiten</w:t>
      </w:r>
      <w:r>
        <w:t xml:space="preserve"> </w:t>
      </w:r>
      <w:r w:rsidRPr="00F96E55">
        <w:rPr>
          <w:rFonts w:ascii="Arial" w:eastAsia="Times New Roman" w:hAnsi="Arial" w:cs="Arial"/>
          <w:color w:val="000000"/>
          <w:sz w:val="20"/>
          <w:szCs w:val="20"/>
          <w:lang w:eastAsia="de-DE"/>
        </w:rPr>
        <w:t>(Foto: Armacell</w:t>
      </w:r>
      <w:r w:rsidRPr="00F96E55">
        <w:rPr>
          <w:rFonts w:ascii="Arial" w:eastAsia="Times New Roman" w:hAnsi="Arial" w:cs="Arial"/>
          <w:sz w:val="20"/>
          <w:szCs w:val="20"/>
          <w:lang w:eastAsia="de-DE"/>
        </w:rPr>
        <w:t>)</w:t>
      </w:r>
    </w:p>
    <w:p w:rsidR="000A60B0" w:rsidRPr="00733E11" w:rsidRDefault="000A60B0" w:rsidP="000A60B0">
      <w:pPr>
        <w:spacing w:after="0" w:line="240" w:lineRule="auto"/>
        <w:rPr>
          <w:rFonts w:ascii="Arial" w:eastAsia="Times New Roman" w:hAnsi="Arial" w:cs="Arial"/>
          <w:sz w:val="20"/>
          <w:szCs w:val="20"/>
          <w:lang w:eastAsia="de-DE"/>
        </w:rPr>
      </w:pPr>
    </w:p>
    <w:sectPr w:rsidR="000A60B0" w:rsidRPr="00733E11" w:rsidSect="00B24337">
      <w:headerReference w:type="even" r:id="rId10"/>
      <w:headerReference w:type="default" r:id="rId11"/>
      <w:headerReference w:type="first" r:id="rId12"/>
      <w:pgSz w:w="11906" w:h="16838"/>
      <w:pgMar w:top="2268" w:right="340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2A1B" w:rsidRDefault="00DB2A1B" w:rsidP="008C6B96">
      <w:pPr>
        <w:spacing w:after="0" w:line="240" w:lineRule="auto"/>
      </w:pPr>
      <w:r>
        <w:separator/>
      </w:r>
    </w:p>
  </w:endnote>
  <w:endnote w:type="continuationSeparator" w:id="0">
    <w:p w:rsidR="00DB2A1B" w:rsidRDefault="00DB2A1B" w:rsidP="008C6B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OfficinaSerif-Bold">
    <w:altName w:val="ITC Officina Serif Book"/>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2A1B" w:rsidRDefault="00DB2A1B" w:rsidP="008C6B96">
      <w:pPr>
        <w:spacing w:after="0" w:line="240" w:lineRule="auto"/>
      </w:pPr>
      <w:r>
        <w:separator/>
      </w:r>
    </w:p>
  </w:footnote>
  <w:footnote w:type="continuationSeparator" w:id="0">
    <w:p w:rsidR="00DB2A1B" w:rsidRDefault="00DB2A1B" w:rsidP="008C6B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B50" w:rsidRDefault="00AA59E9">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627656" o:spid="_x0000_s2051" type="#_x0000_t136" style="position:absolute;margin-left:0;margin-top:0;width:453.45pt;height:113.35pt;z-index:-251654144;mso-position-horizontal:center;mso-position-horizontal-relative:margin;mso-position-vertical:center;mso-position-vertical-relative:margin" o:allowincell="f" stroked="f">
          <v:fill opacity=".5"/>
          <v:textpath style="font-family:&quot;Arial&quot;;font-size:1pt" string="BEISPIEL"/>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B50" w:rsidRDefault="00AA59E9" w:rsidP="00C30657">
    <w:pPr>
      <w:pStyle w:val="Kopfzeile"/>
      <w:tabs>
        <w:tab w:val="clear" w:pos="9072"/>
        <w:tab w:val="right" w:pos="9639"/>
      </w:tabs>
      <w:ind w:right="-3260"/>
      <w:rPr>
        <w:rFonts w:ascii="Arial" w:hAnsi="Arial" w:cs="Arial"/>
        <w:b/>
        <w:sz w:val="36"/>
        <w:szCs w:val="36"/>
      </w:rPr>
    </w:pPr>
    <w:r w:rsidRPr="00AA59E9">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627657" o:spid="_x0000_s2052" type="#_x0000_t136" style="position:absolute;margin-left:0;margin-top:0;width:453.45pt;height:113.35pt;z-index:-251653120;mso-position-horizontal:center;mso-position-horizontal-relative:margin;mso-position-vertical:center;mso-position-vertical-relative:margin" o:allowincell="f" stroked="f">
          <v:fill opacity=".5"/>
          <v:textpath style="font-family:&quot;Arial&quot;;font-size:1pt" string="BEISPIEL"/>
          <w10:wrap anchorx="margin" anchory="margin"/>
        </v:shape>
      </w:pict>
    </w:r>
    <w:r w:rsidR="00133251">
      <w:rPr>
        <w:noProof/>
        <w:lang w:eastAsia="de-DE"/>
      </w:rPr>
      <w:drawing>
        <wp:inline distT="0" distB="0" distL="0" distR="0">
          <wp:extent cx="3200400" cy="509270"/>
          <wp:effectExtent l="0" t="0" r="0" b="5080"/>
          <wp:docPr id="2" name="Grafik 0" descr="New_Armacell_logo_RBG.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New_Armacell_logo_RBG.emf"/>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00400" cy="509270"/>
                  </a:xfrm>
                  <a:prstGeom prst="rect">
                    <a:avLst/>
                  </a:prstGeom>
                  <a:noFill/>
                  <a:ln>
                    <a:noFill/>
                  </a:ln>
                </pic:spPr>
              </pic:pic>
            </a:graphicData>
          </a:graphic>
        </wp:inline>
      </w:drawing>
    </w:r>
    <w:r w:rsidR="00530767">
      <w:rPr>
        <w:rFonts w:ascii="Arial" w:hAnsi="Arial" w:cs="Arial"/>
        <w:sz w:val="36"/>
        <w:szCs w:val="36"/>
      </w:rPr>
      <w:tab/>
    </w:r>
    <w:r w:rsidR="00530767" w:rsidRPr="00A600BC">
      <w:rPr>
        <w:rFonts w:ascii="Arial" w:hAnsi="Arial" w:cs="Arial"/>
        <w:b/>
        <w:sz w:val="36"/>
        <w:szCs w:val="36"/>
      </w:rPr>
      <w:t>Press</w:t>
    </w:r>
    <w:r w:rsidR="008C6B96">
      <w:rPr>
        <w:rFonts w:ascii="Arial" w:hAnsi="Arial" w:cs="Arial"/>
        <w:b/>
        <w:sz w:val="36"/>
        <w:szCs w:val="36"/>
      </w:rPr>
      <w:t>einformation</w:t>
    </w:r>
  </w:p>
  <w:p w:rsidR="00C1496F" w:rsidRPr="00A600BC" w:rsidRDefault="00AA59E9" w:rsidP="00C1496F">
    <w:pPr>
      <w:pStyle w:val="Kopfzeile"/>
      <w:rPr>
        <w:sz w:val="16"/>
        <w:szCs w:val="16"/>
      </w:rPr>
    </w:pPr>
    <w:r w:rsidRPr="00AA59E9">
      <w:rPr>
        <w:noProof/>
        <w:sz w:val="16"/>
        <w:szCs w:val="16"/>
        <w:lang w:val="en-GB" w:eastAsia="en-GB"/>
      </w:rPr>
      <w:pict>
        <v:shapetype id="_x0000_t32" coordsize="21600,21600" o:spt="32" o:oned="t" path="m,l21600,21600e" filled="f">
          <v:path arrowok="t" fillok="f" o:connecttype="none"/>
          <o:lock v:ext="edit" shapetype="t"/>
        </v:shapetype>
        <v:shape id="AutoShape 8" o:spid="_x0000_s2054" type="#_x0000_t32" style="position:absolute;margin-left:1.15pt;margin-top:4.85pt;width:484.95pt;height:0;z-index:25166540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" strokecolor="#96c115" strokeweight="2.25pt"/>
      </w:pict>
    </w:r>
  </w:p>
  <w:p w:rsidR="008C6B96" w:rsidRDefault="00AA59E9" w:rsidP="00175526">
    <w:pPr>
      <w:tabs>
        <w:tab w:val="right" w:pos="9639"/>
      </w:tabs>
    </w:pPr>
    <w:r w:rsidRPr="00AA59E9">
      <w:rPr>
        <w:noProof/>
        <w:sz w:val="16"/>
        <w:szCs w:val="16"/>
        <w:lang w:val="en-GB" w:eastAsia="en-GB"/>
      </w:rPr>
      <w:pict>
        <v:shapetype id="_x0000_t202" coordsize="21600,21600" o:spt="202" path="m,l,21600r21600,l21600,xe">
          <v:stroke joinstyle="miter"/>
          <v:path gradientshapeok="t" o:connecttype="rect"/>
        </v:shapetype>
        <v:shape id="Text Box 9" o:spid="_x0000_s2053" type="#_x0000_t202" style="position:absolute;margin-left:378.75pt;margin-top:22.6pt;width:142.7pt;height:216.4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" stroked="f">
          <v:textbox style="mso-next-textbox:#Text Box 9">
            <w:txbxContent>
              <w:p w:rsidR="00C1496F" w:rsidRPr="008B178C" w:rsidRDefault="006E6E51" w:rsidP="00C1496F">
                <w:pPr>
                  <w:widowControl w:val="0"/>
                  <w:overflowPunct w:val="0"/>
                  <w:autoSpaceDE w:val="0"/>
                  <w:autoSpaceDN w:val="0"/>
                  <w:adjustRightInd w:val="0"/>
                  <w:spacing w:after="0" w:line="240" w:lineRule="auto"/>
                  <w:ind w:right="-33"/>
                  <w:textAlignment w:val="baseline"/>
                  <w:rPr>
                    <w:rFonts w:ascii="Arial" w:eastAsia="Times New Roman" w:hAnsi="Arial" w:cs="Arial"/>
                    <w:bCs/>
                    <w:sz w:val="16"/>
                    <w:szCs w:val="16"/>
                    <w:lang w:eastAsia="fr-FR"/>
                  </w:rPr>
                </w:pPr>
                <w:r>
                  <w:rPr>
                    <w:rFonts w:ascii="Arial" w:eastAsia="Times New Roman" w:hAnsi="Arial" w:cs="Arial"/>
                    <w:bCs/>
                    <w:sz w:val="16"/>
                    <w:szCs w:val="16"/>
                    <w:lang w:eastAsia="fr-FR"/>
                  </w:rPr>
                  <w:t>Armacell</w:t>
                </w:r>
                <w:r w:rsidR="00C1496F" w:rsidRPr="008B178C">
                  <w:rPr>
                    <w:rFonts w:ascii="Arial" w:eastAsia="Times New Roman" w:hAnsi="Arial" w:cs="Arial"/>
                    <w:bCs/>
                    <w:sz w:val="16"/>
                    <w:szCs w:val="16"/>
                    <w:lang w:eastAsia="fr-FR"/>
                  </w:rPr>
                  <w:tab/>
                </w:r>
                <w:r w:rsidR="00C1496F" w:rsidRPr="008B178C">
                  <w:rPr>
                    <w:rFonts w:ascii="Arial" w:eastAsia="Times New Roman" w:hAnsi="Arial" w:cs="Arial"/>
                    <w:bCs/>
                    <w:sz w:val="16"/>
                    <w:szCs w:val="16"/>
                    <w:lang w:eastAsia="fr-FR"/>
                  </w:rPr>
                  <w:tab/>
                </w:r>
              </w:p>
              <w:p w:rsidR="00C1496F" w:rsidRDefault="00C1496F" w:rsidP="00C1496F">
                <w:pPr>
                  <w:widowControl w:val="0"/>
                  <w:overflowPunct w:val="0"/>
                  <w:autoSpaceDE w:val="0"/>
                  <w:autoSpaceDN w:val="0"/>
                  <w:adjustRightInd w:val="0"/>
                  <w:spacing w:after="0" w:line="240" w:lineRule="auto"/>
                  <w:ind w:right="-33"/>
                  <w:textAlignment w:val="baseline"/>
                  <w:rPr>
                    <w:rFonts w:ascii="Arial" w:eastAsia="Times New Roman" w:hAnsi="Arial" w:cs="Arial"/>
                    <w:bCs/>
                    <w:sz w:val="16"/>
                    <w:szCs w:val="16"/>
                    <w:lang w:eastAsia="fr-FR"/>
                  </w:rPr>
                </w:pPr>
                <w:r w:rsidRPr="008B178C">
                  <w:rPr>
                    <w:rFonts w:ascii="Arial" w:eastAsia="Times New Roman" w:hAnsi="Arial" w:cs="Arial"/>
                    <w:bCs/>
                    <w:sz w:val="16"/>
                    <w:szCs w:val="16"/>
                    <w:lang w:eastAsia="fr-FR"/>
                  </w:rPr>
                  <w:t xml:space="preserve">Robert-Bosch-Str. </w:t>
                </w:r>
                <w:r>
                  <w:rPr>
                    <w:rFonts w:ascii="Arial" w:eastAsia="Times New Roman" w:hAnsi="Arial" w:cs="Arial"/>
                    <w:bCs/>
                    <w:sz w:val="16"/>
                    <w:szCs w:val="16"/>
                    <w:lang w:eastAsia="fr-FR"/>
                  </w:rPr>
                  <w:t>10</w:t>
                </w:r>
                <w:r>
                  <w:rPr>
                    <w:rFonts w:ascii="Arial" w:eastAsia="Times New Roman" w:hAnsi="Arial" w:cs="Arial"/>
                    <w:bCs/>
                    <w:sz w:val="16"/>
                    <w:szCs w:val="16"/>
                    <w:lang w:eastAsia="fr-FR"/>
                  </w:rPr>
                  <w:tab/>
                </w:r>
              </w:p>
              <w:p w:rsidR="00C1496F" w:rsidRDefault="00C1496F" w:rsidP="00C1496F">
                <w:pPr>
                  <w:widowControl w:val="0"/>
                  <w:overflowPunct w:val="0"/>
                  <w:autoSpaceDE w:val="0"/>
                  <w:autoSpaceDN w:val="0"/>
                  <w:adjustRightInd w:val="0"/>
                  <w:spacing w:after="0" w:line="240" w:lineRule="auto"/>
                  <w:ind w:right="-33"/>
                  <w:textAlignment w:val="baseline"/>
                  <w:rPr>
                    <w:rFonts w:ascii="Arial" w:eastAsia="Times New Roman" w:hAnsi="Arial" w:cs="Arial"/>
                    <w:bCs/>
                    <w:sz w:val="16"/>
                    <w:szCs w:val="16"/>
                    <w:lang w:eastAsia="fr-FR"/>
                  </w:rPr>
                </w:pPr>
                <w:r>
                  <w:rPr>
                    <w:rFonts w:ascii="Arial" w:eastAsia="Times New Roman" w:hAnsi="Arial" w:cs="Arial"/>
                    <w:bCs/>
                    <w:sz w:val="16"/>
                    <w:szCs w:val="16"/>
                    <w:lang w:eastAsia="fr-FR"/>
                  </w:rPr>
                  <w:t>48153 Münster</w:t>
                </w:r>
                <w:r>
                  <w:rPr>
                    <w:rFonts w:ascii="Arial" w:eastAsia="Times New Roman" w:hAnsi="Arial" w:cs="Arial"/>
                    <w:bCs/>
                    <w:sz w:val="16"/>
                    <w:szCs w:val="16"/>
                    <w:lang w:eastAsia="fr-FR"/>
                  </w:rPr>
                  <w:tab/>
                </w:r>
                <w:r>
                  <w:rPr>
                    <w:rFonts w:ascii="Arial" w:eastAsia="Times New Roman" w:hAnsi="Arial" w:cs="Arial"/>
                    <w:bCs/>
                    <w:sz w:val="16"/>
                    <w:szCs w:val="16"/>
                    <w:lang w:eastAsia="fr-FR"/>
                  </w:rPr>
                  <w:tab/>
                </w:r>
              </w:p>
              <w:p w:rsidR="00C1496F" w:rsidRDefault="00C1496F" w:rsidP="00C1496F">
                <w:pPr>
                  <w:widowControl w:val="0"/>
                  <w:overflowPunct w:val="0"/>
                  <w:autoSpaceDE w:val="0"/>
                  <w:autoSpaceDN w:val="0"/>
                  <w:adjustRightInd w:val="0"/>
                  <w:spacing w:after="0" w:line="240" w:lineRule="auto"/>
                  <w:ind w:right="-33"/>
                  <w:textAlignment w:val="baseline"/>
                  <w:rPr>
                    <w:rFonts w:ascii="Arial" w:eastAsia="Times New Roman" w:hAnsi="Arial" w:cs="Arial"/>
                    <w:bCs/>
                    <w:sz w:val="16"/>
                    <w:szCs w:val="16"/>
                    <w:lang w:eastAsia="fr-FR"/>
                  </w:rPr>
                </w:pPr>
                <w:r>
                  <w:rPr>
                    <w:rFonts w:ascii="Arial" w:eastAsia="Times New Roman" w:hAnsi="Arial" w:cs="Arial"/>
                    <w:bCs/>
                    <w:sz w:val="16"/>
                    <w:szCs w:val="16"/>
                    <w:lang w:eastAsia="fr-FR"/>
                  </w:rPr>
                  <w:t>Tel.: 0251 / 7603-0</w:t>
                </w:r>
                <w:r>
                  <w:rPr>
                    <w:rFonts w:ascii="Arial" w:eastAsia="Times New Roman" w:hAnsi="Arial" w:cs="Arial"/>
                    <w:bCs/>
                    <w:sz w:val="16"/>
                    <w:szCs w:val="16"/>
                    <w:lang w:eastAsia="fr-FR"/>
                  </w:rPr>
                  <w:tab/>
                </w:r>
                <w:r>
                  <w:rPr>
                    <w:rFonts w:ascii="Arial" w:eastAsia="Times New Roman" w:hAnsi="Arial" w:cs="Arial"/>
                    <w:bCs/>
                    <w:sz w:val="16"/>
                    <w:szCs w:val="16"/>
                    <w:lang w:eastAsia="fr-FR"/>
                  </w:rPr>
                  <w:tab/>
                </w:r>
              </w:p>
              <w:p w:rsidR="00C1496F" w:rsidRDefault="00C1496F" w:rsidP="00C1496F">
                <w:pPr>
                  <w:widowControl w:val="0"/>
                  <w:overflowPunct w:val="0"/>
                  <w:autoSpaceDE w:val="0"/>
                  <w:autoSpaceDN w:val="0"/>
                  <w:adjustRightInd w:val="0"/>
                  <w:spacing w:after="0" w:line="240" w:lineRule="auto"/>
                  <w:ind w:right="-33"/>
                  <w:textAlignment w:val="baseline"/>
                  <w:rPr>
                    <w:rFonts w:ascii="Arial" w:eastAsia="Times New Roman" w:hAnsi="Arial" w:cs="Arial"/>
                    <w:bCs/>
                    <w:sz w:val="16"/>
                    <w:szCs w:val="16"/>
                    <w:lang w:eastAsia="fr-FR"/>
                  </w:rPr>
                </w:pPr>
                <w:r>
                  <w:rPr>
                    <w:rFonts w:ascii="Arial" w:eastAsia="Times New Roman" w:hAnsi="Arial" w:cs="Arial"/>
                    <w:bCs/>
                    <w:sz w:val="16"/>
                    <w:szCs w:val="16"/>
                    <w:lang w:eastAsia="fr-FR"/>
                  </w:rPr>
                  <w:t>Fax: 0251 / 7603-448</w:t>
                </w:r>
                <w:r>
                  <w:rPr>
                    <w:rFonts w:ascii="Arial" w:eastAsia="Times New Roman" w:hAnsi="Arial" w:cs="Arial"/>
                    <w:bCs/>
                    <w:sz w:val="16"/>
                    <w:szCs w:val="16"/>
                    <w:lang w:eastAsia="fr-FR"/>
                  </w:rPr>
                  <w:tab/>
                </w:r>
              </w:p>
              <w:p w:rsidR="00C1496F" w:rsidRDefault="00C1496F" w:rsidP="00C1496F">
                <w:pPr>
                  <w:widowControl w:val="0"/>
                  <w:overflowPunct w:val="0"/>
                  <w:autoSpaceDE w:val="0"/>
                  <w:autoSpaceDN w:val="0"/>
                  <w:adjustRightInd w:val="0"/>
                  <w:spacing w:after="0" w:line="240" w:lineRule="auto"/>
                  <w:ind w:right="-33"/>
                  <w:textAlignment w:val="baseline"/>
                  <w:rPr>
                    <w:rFonts w:ascii="Arial" w:hAnsi="Arial" w:cs="Arial"/>
                    <w:sz w:val="16"/>
                    <w:szCs w:val="16"/>
                  </w:rPr>
                </w:pPr>
                <w:r>
                  <w:rPr>
                    <w:rFonts w:ascii="Arial" w:eastAsia="Times New Roman" w:hAnsi="Arial" w:cs="Arial"/>
                    <w:bCs/>
                    <w:sz w:val="16"/>
                    <w:szCs w:val="16"/>
                    <w:lang w:eastAsia="fr-FR"/>
                  </w:rPr>
                  <w:t xml:space="preserve">E-Mail: </w:t>
                </w:r>
                <w:hyperlink r:id="rId2" w:history="1">
                  <w:r w:rsidRPr="00145CAA">
                    <w:rPr>
                      <w:rStyle w:val="Hyperlink"/>
                      <w:rFonts w:cs="Arial"/>
                      <w:bCs/>
                      <w:sz w:val="16"/>
                      <w:szCs w:val="16"/>
                      <w:lang w:eastAsia="fr-FR"/>
                    </w:rPr>
                    <w:t>info.de@armacell.com</w:t>
                  </w:r>
                </w:hyperlink>
              </w:p>
              <w:p w:rsidR="00C1496F" w:rsidRPr="008B178C" w:rsidRDefault="00C1496F" w:rsidP="00C1496F">
                <w:pPr>
                  <w:widowControl w:val="0"/>
                  <w:overflowPunct w:val="0"/>
                  <w:autoSpaceDE w:val="0"/>
                  <w:autoSpaceDN w:val="0"/>
                  <w:adjustRightInd w:val="0"/>
                  <w:spacing w:after="0" w:line="240" w:lineRule="auto"/>
                  <w:ind w:right="-33"/>
                  <w:textAlignment w:val="baseline"/>
                  <w:rPr>
                    <w:rFonts w:ascii="Arial" w:hAnsi="Arial" w:cs="Arial"/>
                    <w:sz w:val="16"/>
                    <w:szCs w:val="16"/>
                  </w:rPr>
                </w:pPr>
                <w:r w:rsidRPr="008B178C">
                  <w:rPr>
                    <w:rFonts w:ascii="Arial" w:eastAsia="Times New Roman" w:hAnsi="Arial" w:cs="Arial"/>
                    <w:sz w:val="16"/>
                    <w:szCs w:val="16"/>
                    <w:lang w:eastAsia="fr-FR"/>
                  </w:rPr>
                  <w:t>www.armacell.de</w:t>
                </w:r>
              </w:p>
              <w:p w:rsidR="00C1496F" w:rsidRPr="008B178C" w:rsidRDefault="00C1496F" w:rsidP="00C1496F">
                <w:pPr>
                  <w:widowControl w:val="0"/>
                  <w:overflowPunct w:val="0"/>
                  <w:autoSpaceDE w:val="0"/>
                  <w:autoSpaceDN w:val="0"/>
                  <w:adjustRightInd w:val="0"/>
                  <w:spacing w:after="0" w:line="240" w:lineRule="auto"/>
                  <w:ind w:right="-33"/>
                  <w:textAlignment w:val="baseline"/>
                  <w:rPr>
                    <w:rFonts w:ascii="Arial" w:eastAsia="Times New Roman" w:hAnsi="Arial" w:cs="Arial"/>
                    <w:b/>
                    <w:bCs/>
                    <w:color w:val="96C115"/>
                    <w:sz w:val="16"/>
                    <w:szCs w:val="16"/>
                    <w:lang w:eastAsia="fr-FR"/>
                  </w:rPr>
                </w:pPr>
              </w:p>
              <w:p w:rsidR="00C1496F" w:rsidRPr="008C6B96" w:rsidRDefault="00C1496F" w:rsidP="00C1496F">
                <w:pPr>
                  <w:widowControl w:val="0"/>
                  <w:overflowPunct w:val="0"/>
                  <w:autoSpaceDE w:val="0"/>
                  <w:autoSpaceDN w:val="0"/>
                  <w:adjustRightInd w:val="0"/>
                  <w:spacing w:after="0" w:line="240" w:lineRule="auto"/>
                  <w:ind w:right="-33"/>
                  <w:textAlignment w:val="baseline"/>
                  <w:rPr>
                    <w:rFonts w:ascii="Arial" w:eastAsia="Times New Roman" w:hAnsi="Arial" w:cs="Arial"/>
                    <w:b/>
                    <w:bCs/>
                    <w:color w:val="96C115"/>
                    <w:sz w:val="16"/>
                    <w:szCs w:val="16"/>
                    <w:lang w:eastAsia="fr-FR"/>
                  </w:rPr>
                </w:pPr>
                <w:r w:rsidRPr="008C6B96">
                  <w:rPr>
                    <w:rFonts w:ascii="Arial" w:eastAsia="Times New Roman" w:hAnsi="Arial" w:cs="Arial"/>
                    <w:b/>
                    <w:bCs/>
                    <w:color w:val="96C115"/>
                    <w:sz w:val="16"/>
                    <w:szCs w:val="16"/>
                    <w:lang w:eastAsia="fr-FR"/>
                  </w:rPr>
                  <w:t>Pressebüro</w:t>
                </w:r>
                <w:r>
                  <w:rPr>
                    <w:rFonts w:ascii="Arial" w:eastAsia="Times New Roman" w:hAnsi="Arial" w:cs="Arial"/>
                    <w:b/>
                    <w:bCs/>
                    <w:color w:val="96C115"/>
                    <w:sz w:val="16"/>
                    <w:szCs w:val="16"/>
                    <w:lang w:eastAsia="fr-FR"/>
                  </w:rPr>
                  <w:t>:</w:t>
                </w:r>
              </w:p>
              <w:p w:rsidR="00C1496F" w:rsidRPr="008C6B96" w:rsidRDefault="00C1496F" w:rsidP="00C1496F">
                <w:pPr>
                  <w:widowControl w:val="0"/>
                  <w:overflowPunct w:val="0"/>
                  <w:autoSpaceDE w:val="0"/>
                  <w:autoSpaceDN w:val="0"/>
                  <w:adjustRightInd w:val="0"/>
                  <w:spacing w:after="0" w:line="240" w:lineRule="auto"/>
                  <w:ind w:right="-33"/>
                  <w:textAlignment w:val="baseline"/>
                  <w:rPr>
                    <w:rFonts w:ascii="Arial" w:eastAsia="Times New Roman" w:hAnsi="Arial" w:cs="Arial"/>
                    <w:bCs/>
                    <w:color w:val="000000" w:themeColor="text1"/>
                    <w:sz w:val="16"/>
                    <w:szCs w:val="16"/>
                    <w:lang w:eastAsia="fr-FR"/>
                  </w:rPr>
                </w:pPr>
                <w:r w:rsidRPr="008C6B96">
                  <w:rPr>
                    <w:rFonts w:ascii="Arial" w:eastAsia="Times New Roman" w:hAnsi="Arial" w:cs="Arial"/>
                    <w:bCs/>
                    <w:color w:val="000000" w:themeColor="text1"/>
                    <w:sz w:val="16"/>
                    <w:szCs w:val="16"/>
                    <w:lang w:eastAsia="fr-FR"/>
                  </w:rPr>
                  <w:t>PR-Büro Rullmann</w:t>
                </w:r>
              </w:p>
              <w:p w:rsidR="00C1496F" w:rsidRPr="008C6B96" w:rsidRDefault="00C1496F" w:rsidP="00C1496F">
                <w:pPr>
                  <w:widowControl w:val="0"/>
                  <w:overflowPunct w:val="0"/>
                  <w:autoSpaceDE w:val="0"/>
                  <w:autoSpaceDN w:val="0"/>
                  <w:adjustRightInd w:val="0"/>
                  <w:spacing w:after="0" w:line="240" w:lineRule="auto"/>
                  <w:ind w:right="-33"/>
                  <w:textAlignment w:val="baseline"/>
                  <w:rPr>
                    <w:rFonts w:ascii="Arial" w:eastAsia="Times New Roman" w:hAnsi="Arial" w:cs="Arial"/>
                    <w:bCs/>
                    <w:color w:val="000000" w:themeColor="text1"/>
                    <w:sz w:val="16"/>
                    <w:szCs w:val="16"/>
                    <w:lang w:eastAsia="fr-FR"/>
                  </w:rPr>
                </w:pPr>
                <w:r w:rsidRPr="008C6B96">
                  <w:rPr>
                    <w:rFonts w:ascii="Arial" w:eastAsia="Times New Roman" w:hAnsi="Arial" w:cs="Arial"/>
                    <w:bCs/>
                    <w:color w:val="000000" w:themeColor="text1"/>
                    <w:sz w:val="16"/>
                    <w:szCs w:val="16"/>
                    <w:lang w:eastAsia="fr-FR"/>
                  </w:rPr>
                  <w:t>Anja Rullmann</w:t>
                </w:r>
              </w:p>
              <w:p w:rsidR="00C1496F" w:rsidRPr="008C6B96" w:rsidRDefault="00C1496F" w:rsidP="00C1496F">
                <w:pPr>
                  <w:widowControl w:val="0"/>
                  <w:overflowPunct w:val="0"/>
                  <w:autoSpaceDE w:val="0"/>
                  <w:autoSpaceDN w:val="0"/>
                  <w:adjustRightInd w:val="0"/>
                  <w:spacing w:after="0" w:line="240" w:lineRule="auto"/>
                  <w:ind w:right="-33"/>
                  <w:textAlignment w:val="baseline"/>
                  <w:rPr>
                    <w:rFonts w:ascii="Arial" w:eastAsia="Times New Roman" w:hAnsi="Arial" w:cs="Arial"/>
                    <w:bCs/>
                    <w:color w:val="000000" w:themeColor="text1"/>
                    <w:sz w:val="16"/>
                    <w:szCs w:val="16"/>
                    <w:lang w:eastAsia="fr-FR"/>
                  </w:rPr>
                </w:pPr>
                <w:r w:rsidRPr="008C6B96">
                  <w:rPr>
                    <w:rFonts w:ascii="Arial" w:eastAsia="Times New Roman" w:hAnsi="Arial" w:cs="Arial"/>
                    <w:bCs/>
                    <w:color w:val="000000" w:themeColor="text1"/>
                    <w:sz w:val="16"/>
                    <w:szCs w:val="16"/>
                    <w:lang w:eastAsia="fr-FR"/>
                  </w:rPr>
                  <w:t>Adlerstr. 26</w:t>
                </w:r>
              </w:p>
              <w:p w:rsidR="00C1496F" w:rsidRPr="008C6B96" w:rsidRDefault="00C1496F" w:rsidP="00C1496F">
                <w:pPr>
                  <w:widowControl w:val="0"/>
                  <w:overflowPunct w:val="0"/>
                  <w:autoSpaceDE w:val="0"/>
                  <w:autoSpaceDN w:val="0"/>
                  <w:adjustRightInd w:val="0"/>
                  <w:spacing w:after="0" w:line="240" w:lineRule="auto"/>
                  <w:ind w:right="-33"/>
                  <w:textAlignment w:val="baseline"/>
                  <w:rPr>
                    <w:rFonts w:ascii="Arial" w:eastAsia="Times New Roman" w:hAnsi="Arial" w:cs="Arial"/>
                    <w:bCs/>
                    <w:color w:val="000000" w:themeColor="text1"/>
                    <w:sz w:val="16"/>
                    <w:szCs w:val="16"/>
                    <w:lang w:eastAsia="fr-FR"/>
                  </w:rPr>
                </w:pPr>
                <w:r w:rsidRPr="008C6B96">
                  <w:rPr>
                    <w:rFonts w:ascii="Arial" w:eastAsia="Times New Roman" w:hAnsi="Arial" w:cs="Arial"/>
                    <w:bCs/>
                    <w:color w:val="000000" w:themeColor="text1"/>
                    <w:sz w:val="16"/>
                    <w:szCs w:val="16"/>
                    <w:lang w:eastAsia="fr-FR"/>
                  </w:rPr>
                  <w:t>48268 Greven</w:t>
                </w:r>
              </w:p>
              <w:p w:rsidR="00C1496F" w:rsidRPr="008C6B96" w:rsidRDefault="00C1496F" w:rsidP="00C1496F">
                <w:pPr>
                  <w:widowControl w:val="0"/>
                  <w:overflowPunct w:val="0"/>
                  <w:autoSpaceDE w:val="0"/>
                  <w:autoSpaceDN w:val="0"/>
                  <w:adjustRightInd w:val="0"/>
                  <w:spacing w:after="0" w:line="240" w:lineRule="auto"/>
                  <w:ind w:right="-33"/>
                  <w:textAlignment w:val="baseline"/>
                  <w:rPr>
                    <w:rFonts w:ascii="Arial" w:eastAsia="Times New Roman" w:hAnsi="Arial" w:cs="Arial"/>
                    <w:bCs/>
                    <w:color w:val="000000" w:themeColor="text1"/>
                    <w:sz w:val="16"/>
                    <w:szCs w:val="16"/>
                    <w:lang w:eastAsia="fr-FR"/>
                  </w:rPr>
                </w:pPr>
                <w:r w:rsidRPr="008C6B96">
                  <w:rPr>
                    <w:rFonts w:ascii="Arial" w:eastAsia="Times New Roman" w:hAnsi="Arial" w:cs="Arial"/>
                    <w:bCs/>
                    <w:color w:val="000000" w:themeColor="text1"/>
                    <w:sz w:val="16"/>
                    <w:szCs w:val="16"/>
                    <w:lang w:eastAsia="fr-FR"/>
                  </w:rPr>
                  <w:t>Tel.: 02575 / 977 871</w:t>
                </w:r>
              </w:p>
              <w:p w:rsidR="00C1496F" w:rsidRPr="008C6B96" w:rsidRDefault="00C1496F" w:rsidP="00C1496F">
                <w:pPr>
                  <w:widowControl w:val="0"/>
                  <w:overflowPunct w:val="0"/>
                  <w:autoSpaceDE w:val="0"/>
                  <w:autoSpaceDN w:val="0"/>
                  <w:adjustRightInd w:val="0"/>
                  <w:spacing w:after="0" w:line="240" w:lineRule="auto"/>
                  <w:ind w:right="-33"/>
                  <w:textAlignment w:val="baseline"/>
                  <w:rPr>
                    <w:rFonts w:ascii="Arial" w:eastAsia="Times New Roman" w:hAnsi="Arial" w:cs="Arial"/>
                    <w:bCs/>
                    <w:color w:val="000000" w:themeColor="text1"/>
                    <w:sz w:val="16"/>
                    <w:szCs w:val="16"/>
                    <w:lang w:eastAsia="fr-FR"/>
                  </w:rPr>
                </w:pPr>
                <w:r w:rsidRPr="008C6B96">
                  <w:rPr>
                    <w:rFonts w:ascii="Arial" w:eastAsia="Times New Roman" w:hAnsi="Arial" w:cs="Arial"/>
                    <w:bCs/>
                    <w:color w:val="000000" w:themeColor="text1"/>
                    <w:sz w:val="16"/>
                    <w:szCs w:val="16"/>
                    <w:lang w:eastAsia="fr-FR"/>
                  </w:rPr>
                  <w:t>E-Mail: PRBuero.Rullmann@gmx.de</w:t>
                </w:r>
              </w:p>
              <w:p w:rsidR="00C1496F" w:rsidRPr="00723C40" w:rsidRDefault="00C1496F" w:rsidP="00C1496F">
                <w:pPr>
                  <w:spacing w:after="0" w:line="240" w:lineRule="auto"/>
                </w:pPr>
              </w:p>
              <w:p w:rsidR="00C1496F" w:rsidRDefault="00C1496F" w:rsidP="00C1496F"/>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B50" w:rsidRDefault="00AA59E9">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627655" o:spid="_x0000_s2050" type="#_x0000_t136" style="position:absolute;margin-left:0;margin-top:0;width:453.45pt;height:113.35pt;z-index:-251655168;mso-position-horizontal:center;mso-position-horizontal-relative:margin;mso-position-vertical:center;mso-position-vertical-relative:margin" o:allowincell="f" stroked="f">
          <v:fill opacity=".5"/>
          <v:textpath style="font-family:&quot;Arial&quot;;font-size:1pt" string="BEISPIEL"/>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E3E49"/>
    <w:multiLevelType w:val="hybridMultilevel"/>
    <w:tmpl w:val="4C9A305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4287337"/>
    <w:multiLevelType w:val="hybridMultilevel"/>
    <w:tmpl w:val="B2DAE8C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6586B5E"/>
    <w:multiLevelType w:val="hybridMultilevel"/>
    <w:tmpl w:val="A976B1B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2B62183E"/>
    <w:multiLevelType w:val="hybridMultilevel"/>
    <w:tmpl w:val="89B4398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7B8400C"/>
    <w:multiLevelType w:val="hybridMultilevel"/>
    <w:tmpl w:val="FDDA456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9943AA3"/>
    <w:multiLevelType w:val="hybridMultilevel"/>
    <w:tmpl w:val="A338142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482"/>
    <o:shapelayout v:ext="edit">
      <o:idmap v:ext="edit" data="2"/>
      <o:rules v:ext="edit">
        <o:r id="V:Rule2" type="connector" idref="#AutoShape 8"/>
      </o:rules>
    </o:shapelayout>
  </w:hdrShapeDefaults>
  <w:footnotePr>
    <w:footnote w:id="-1"/>
    <w:footnote w:id="0"/>
  </w:footnotePr>
  <w:endnotePr>
    <w:endnote w:id="-1"/>
    <w:endnote w:id="0"/>
  </w:endnotePr>
  <w:compat/>
  <w:rsids>
    <w:rsidRoot w:val="008C6B96"/>
    <w:rsid w:val="000109AE"/>
    <w:rsid w:val="00011586"/>
    <w:rsid w:val="00013567"/>
    <w:rsid w:val="000169EF"/>
    <w:rsid w:val="00032D37"/>
    <w:rsid w:val="00091AB7"/>
    <w:rsid w:val="000A60B0"/>
    <w:rsid w:val="000A7294"/>
    <w:rsid w:val="000C044A"/>
    <w:rsid w:val="000C1930"/>
    <w:rsid w:val="000D4CB2"/>
    <w:rsid w:val="000D6B0A"/>
    <w:rsid w:val="000E5832"/>
    <w:rsid w:val="00113458"/>
    <w:rsid w:val="001262A4"/>
    <w:rsid w:val="0012798A"/>
    <w:rsid w:val="00133251"/>
    <w:rsid w:val="00145DB7"/>
    <w:rsid w:val="00147D42"/>
    <w:rsid w:val="00175526"/>
    <w:rsid w:val="00190C05"/>
    <w:rsid w:val="001954F9"/>
    <w:rsid w:val="001D0391"/>
    <w:rsid w:val="001D786D"/>
    <w:rsid w:val="001F4594"/>
    <w:rsid w:val="00211BF2"/>
    <w:rsid w:val="00221475"/>
    <w:rsid w:val="00231823"/>
    <w:rsid w:val="0024320E"/>
    <w:rsid w:val="00251C0E"/>
    <w:rsid w:val="00252AD7"/>
    <w:rsid w:val="00297E6B"/>
    <w:rsid w:val="002B661B"/>
    <w:rsid w:val="002C10D2"/>
    <w:rsid w:val="002C573D"/>
    <w:rsid w:val="002D4C97"/>
    <w:rsid w:val="002E3067"/>
    <w:rsid w:val="002F73B7"/>
    <w:rsid w:val="00301EC3"/>
    <w:rsid w:val="00363F96"/>
    <w:rsid w:val="0038150B"/>
    <w:rsid w:val="00382180"/>
    <w:rsid w:val="00383E99"/>
    <w:rsid w:val="003856A9"/>
    <w:rsid w:val="00397D61"/>
    <w:rsid w:val="004003B7"/>
    <w:rsid w:val="00400F75"/>
    <w:rsid w:val="00431FCF"/>
    <w:rsid w:val="00436683"/>
    <w:rsid w:val="00452714"/>
    <w:rsid w:val="004610BA"/>
    <w:rsid w:val="00463F03"/>
    <w:rsid w:val="00472E81"/>
    <w:rsid w:val="00477138"/>
    <w:rsid w:val="00505E70"/>
    <w:rsid w:val="0052143E"/>
    <w:rsid w:val="00530767"/>
    <w:rsid w:val="00580204"/>
    <w:rsid w:val="005A34A8"/>
    <w:rsid w:val="005D1AFF"/>
    <w:rsid w:val="005F0F46"/>
    <w:rsid w:val="00615EB8"/>
    <w:rsid w:val="006229CE"/>
    <w:rsid w:val="006235BC"/>
    <w:rsid w:val="00666214"/>
    <w:rsid w:val="006C006D"/>
    <w:rsid w:val="006E5FB1"/>
    <w:rsid w:val="006E6E2B"/>
    <w:rsid w:val="006E6E51"/>
    <w:rsid w:val="007121B3"/>
    <w:rsid w:val="007600EA"/>
    <w:rsid w:val="00765769"/>
    <w:rsid w:val="00780E56"/>
    <w:rsid w:val="0078354C"/>
    <w:rsid w:val="007C5AFF"/>
    <w:rsid w:val="007E3FB2"/>
    <w:rsid w:val="00811DCD"/>
    <w:rsid w:val="008218DD"/>
    <w:rsid w:val="00823B62"/>
    <w:rsid w:val="00827268"/>
    <w:rsid w:val="008859D6"/>
    <w:rsid w:val="008A1164"/>
    <w:rsid w:val="008A241E"/>
    <w:rsid w:val="008A3100"/>
    <w:rsid w:val="008B178C"/>
    <w:rsid w:val="008C6B96"/>
    <w:rsid w:val="008E35EF"/>
    <w:rsid w:val="008E7299"/>
    <w:rsid w:val="00927A3F"/>
    <w:rsid w:val="00937E4F"/>
    <w:rsid w:val="00995944"/>
    <w:rsid w:val="009964AC"/>
    <w:rsid w:val="009D65A3"/>
    <w:rsid w:val="009E39A9"/>
    <w:rsid w:val="009F6464"/>
    <w:rsid w:val="00A025DD"/>
    <w:rsid w:val="00A33585"/>
    <w:rsid w:val="00A40024"/>
    <w:rsid w:val="00AA12E7"/>
    <w:rsid w:val="00AA1EB1"/>
    <w:rsid w:val="00AA59E9"/>
    <w:rsid w:val="00B077EE"/>
    <w:rsid w:val="00B16AFA"/>
    <w:rsid w:val="00B24337"/>
    <w:rsid w:val="00B72BEE"/>
    <w:rsid w:val="00B81BCE"/>
    <w:rsid w:val="00B96C08"/>
    <w:rsid w:val="00BB6ABD"/>
    <w:rsid w:val="00BF7CEE"/>
    <w:rsid w:val="00C1496F"/>
    <w:rsid w:val="00C14E21"/>
    <w:rsid w:val="00C17631"/>
    <w:rsid w:val="00C30657"/>
    <w:rsid w:val="00C32938"/>
    <w:rsid w:val="00CA5BA5"/>
    <w:rsid w:val="00CB4F92"/>
    <w:rsid w:val="00CD53F6"/>
    <w:rsid w:val="00CE0582"/>
    <w:rsid w:val="00D12609"/>
    <w:rsid w:val="00D25586"/>
    <w:rsid w:val="00D44E5E"/>
    <w:rsid w:val="00D47B51"/>
    <w:rsid w:val="00D50BBC"/>
    <w:rsid w:val="00D50C83"/>
    <w:rsid w:val="00D61DB8"/>
    <w:rsid w:val="00D94796"/>
    <w:rsid w:val="00D97369"/>
    <w:rsid w:val="00DA30D0"/>
    <w:rsid w:val="00DB2A1B"/>
    <w:rsid w:val="00DF7EC7"/>
    <w:rsid w:val="00E45E50"/>
    <w:rsid w:val="00E51076"/>
    <w:rsid w:val="00E53A4D"/>
    <w:rsid w:val="00E743C8"/>
    <w:rsid w:val="00ED08F4"/>
    <w:rsid w:val="00ED457E"/>
    <w:rsid w:val="00F10C6A"/>
    <w:rsid w:val="00F23945"/>
    <w:rsid w:val="00F322DA"/>
    <w:rsid w:val="00F33403"/>
    <w:rsid w:val="00F40B40"/>
    <w:rsid w:val="00F835A8"/>
    <w:rsid w:val="00F929AC"/>
    <w:rsid w:val="00FC6E12"/>
    <w:rsid w:val="00FD12EF"/>
    <w:rsid w:val="00FF5BD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C6B96"/>
    <w:rPr>
      <w:rFonts w:ascii="Calibri" w:eastAsia="Calibri" w:hAnsi="Calibri" w:cs="Times New Roman"/>
    </w:rPr>
  </w:style>
  <w:style w:type="paragraph" w:styleId="berschrift1">
    <w:name w:val="heading 1"/>
    <w:basedOn w:val="Standard"/>
    <w:next w:val="Standard"/>
    <w:link w:val="berschrift1Zchn"/>
    <w:qFormat/>
    <w:rsid w:val="00F33403"/>
    <w:pPr>
      <w:keepNext/>
      <w:spacing w:before="240" w:after="60" w:line="240" w:lineRule="auto"/>
      <w:outlineLvl w:val="0"/>
    </w:pPr>
    <w:rPr>
      <w:rFonts w:ascii="Arial" w:eastAsia="Times New Roman" w:hAnsi="Arial" w:cs="Arial"/>
      <w:b/>
      <w:bCs/>
      <w:kern w:val="32"/>
      <w:sz w:val="32"/>
      <w:szCs w:val="3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8C6B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8C6B96"/>
    <w:rPr>
      <w:rFonts w:ascii="Calibri" w:eastAsia="Calibri" w:hAnsi="Calibri" w:cs="Times New Roman"/>
    </w:rPr>
  </w:style>
  <w:style w:type="paragraph" w:styleId="Fuzeile">
    <w:name w:val="footer"/>
    <w:basedOn w:val="Standard"/>
    <w:link w:val="FuzeileZchn"/>
    <w:uiPriority w:val="99"/>
    <w:semiHidden/>
    <w:unhideWhenUsed/>
    <w:rsid w:val="008C6B96"/>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8C6B96"/>
    <w:rPr>
      <w:rFonts w:ascii="Calibri" w:eastAsia="Calibri" w:hAnsi="Calibri" w:cs="Times New Roman"/>
    </w:rPr>
  </w:style>
  <w:style w:type="character" w:styleId="Hyperlink">
    <w:name w:val="Hyperlink"/>
    <w:basedOn w:val="Absatz-Standardschriftart"/>
    <w:uiPriority w:val="99"/>
    <w:unhideWhenUsed/>
    <w:rsid w:val="008C6B96"/>
    <w:rPr>
      <w:color w:val="0000FF"/>
      <w:u w:val="single"/>
    </w:rPr>
  </w:style>
  <w:style w:type="paragraph" w:styleId="Textkrper-Zeileneinzug">
    <w:name w:val="Body Text Indent"/>
    <w:basedOn w:val="Standard"/>
    <w:link w:val="Textkrper-ZeileneinzugZchn"/>
    <w:rsid w:val="008C6B96"/>
    <w:pPr>
      <w:spacing w:after="0" w:line="360" w:lineRule="auto"/>
      <w:ind w:firstLine="708"/>
    </w:pPr>
    <w:rPr>
      <w:rFonts w:ascii="Arial" w:eastAsia="Times New Roman" w:hAnsi="Arial"/>
      <w:szCs w:val="20"/>
      <w:lang w:eastAsia="de-DE"/>
    </w:rPr>
  </w:style>
  <w:style w:type="character" w:customStyle="1" w:styleId="Textkrper-ZeileneinzugZchn">
    <w:name w:val="Textkörper-Zeileneinzug Zchn"/>
    <w:basedOn w:val="Absatz-Standardschriftart"/>
    <w:link w:val="Textkrper-Zeileneinzug"/>
    <w:rsid w:val="008C6B96"/>
    <w:rPr>
      <w:rFonts w:ascii="Arial" w:eastAsia="Times New Roman" w:hAnsi="Arial" w:cs="Times New Roman"/>
      <w:szCs w:val="20"/>
      <w:lang w:eastAsia="de-DE"/>
    </w:rPr>
  </w:style>
  <w:style w:type="paragraph" w:customStyle="1" w:styleId="MittleresRaster1-Akzent21">
    <w:name w:val="Mittleres Raster 1 - Akzent 21"/>
    <w:basedOn w:val="Standard"/>
    <w:uiPriority w:val="34"/>
    <w:qFormat/>
    <w:rsid w:val="008C6B96"/>
    <w:pPr>
      <w:ind w:left="720"/>
      <w:contextualSpacing/>
    </w:pPr>
    <w:rPr>
      <w:rFonts w:eastAsia="MS Mincho"/>
      <w:lang w:eastAsia="de-DE"/>
    </w:rPr>
  </w:style>
  <w:style w:type="paragraph" w:styleId="Sprechblasentext">
    <w:name w:val="Balloon Text"/>
    <w:basedOn w:val="Standard"/>
    <w:link w:val="SprechblasentextZchn"/>
    <w:uiPriority w:val="99"/>
    <w:semiHidden/>
    <w:unhideWhenUsed/>
    <w:rsid w:val="008B178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B178C"/>
    <w:rPr>
      <w:rFonts w:ascii="Tahoma" w:eastAsia="Calibri" w:hAnsi="Tahoma" w:cs="Tahoma"/>
      <w:sz w:val="16"/>
      <w:szCs w:val="16"/>
    </w:rPr>
  </w:style>
  <w:style w:type="character" w:styleId="Kommentarzeichen">
    <w:name w:val="annotation reference"/>
    <w:basedOn w:val="Absatz-Standardschriftart"/>
    <w:semiHidden/>
    <w:unhideWhenUsed/>
    <w:rsid w:val="00B72BEE"/>
    <w:rPr>
      <w:sz w:val="16"/>
      <w:szCs w:val="16"/>
    </w:rPr>
  </w:style>
  <w:style w:type="paragraph" w:styleId="Kommentartext">
    <w:name w:val="annotation text"/>
    <w:basedOn w:val="Standard"/>
    <w:link w:val="KommentartextZchn"/>
    <w:uiPriority w:val="99"/>
    <w:semiHidden/>
    <w:unhideWhenUsed/>
    <w:rsid w:val="00B72BEE"/>
    <w:pPr>
      <w:spacing w:line="240" w:lineRule="auto"/>
    </w:pPr>
    <w:rPr>
      <w:rFonts w:asciiTheme="minorHAnsi" w:eastAsiaTheme="minorHAnsi" w:hAnsiTheme="minorHAnsi" w:cstheme="minorBidi"/>
      <w:sz w:val="20"/>
      <w:szCs w:val="20"/>
    </w:rPr>
  </w:style>
  <w:style w:type="character" w:customStyle="1" w:styleId="KommentartextZchn">
    <w:name w:val="Kommentartext Zchn"/>
    <w:basedOn w:val="Absatz-Standardschriftart"/>
    <w:link w:val="Kommentartext"/>
    <w:uiPriority w:val="99"/>
    <w:semiHidden/>
    <w:rsid w:val="00B72BEE"/>
    <w:rPr>
      <w:sz w:val="20"/>
      <w:szCs w:val="20"/>
    </w:rPr>
  </w:style>
  <w:style w:type="paragraph" w:styleId="Listenabsatz">
    <w:name w:val="List Paragraph"/>
    <w:basedOn w:val="Standard"/>
    <w:uiPriority w:val="34"/>
    <w:qFormat/>
    <w:rsid w:val="00CB4F92"/>
    <w:pPr>
      <w:ind w:left="720"/>
      <w:contextualSpacing/>
    </w:pPr>
  </w:style>
  <w:style w:type="paragraph" w:styleId="Kommentarthema">
    <w:name w:val="annotation subject"/>
    <w:basedOn w:val="Kommentartext"/>
    <w:next w:val="Kommentartext"/>
    <w:link w:val="KommentarthemaZchn"/>
    <w:uiPriority w:val="99"/>
    <w:semiHidden/>
    <w:unhideWhenUsed/>
    <w:rsid w:val="00F40B40"/>
    <w:rPr>
      <w:rFonts w:ascii="Calibri" w:eastAsia="Calibri" w:hAnsi="Calibri" w:cs="Times New Roman"/>
      <w:b/>
      <w:bCs/>
    </w:rPr>
  </w:style>
  <w:style w:type="character" w:customStyle="1" w:styleId="KommentarthemaZchn">
    <w:name w:val="Kommentarthema Zchn"/>
    <w:basedOn w:val="KommentartextZchn"/>
    <w:link w:val="Kommentarthema"/>
    <w:uiPriority w:val="99"/>
    <w:semiHidden/>
    <w:rsid w:val="00F40B40"/>
    <w:rPr>
      <w:rFonts w:ascii="Calibri" w:eastAsia="Calibri" w:hAnsi="Calibri" w:cs="Times New Roman"/>
      <w:b/>
      <w:bCs/>
      <w:sz w:val="20"/>
      <w:szCs w:val="20"/>
    </w:rPr>
  </w:style>
  <w:style w:type="character" w:customStyle="1" w:styleId="berschrift1Zchn">
    <w:name w:val="Überschrift 1 Zchn"/>
    <w:basedOn w:val="Absatz-Standardschriftart"/>
    <w:link w:val="berschrift1"/>
    <w:rsid w:val="00F33403"/>
    <w:rPr>
      <w:rFonts w:ascii="Arial" w:eastAsia="Times New Roman" w:hAnsi="Arial" w:cs="Arial"/>
      <w:b/>
      <w:bCs/>
      <w:kern w:val="32"/>
      <w:sz w:val="32"/>
      <w:szCs w:val="32"/>
      <w:lang w:eastAsia="de-DE"/>
    </w:rPr>
  </w:style>
  <w:style w:type="character" w:customStyle="1" w:styleId="text10mblue">
    <w:name w:val="text10mblue"/>
    <w:basedOn w:val="Absatz-Standardschriftart"/>
    <w:rsid w:val="00F33403"/>
  </w:style>
  <w:style w:type="paragraph" w:styleId="Textkrper">
    <w:name w:val="Body Text"/>
    <w:basedOn w:val="Standard"/>
    <w:link w:val="TextkrperZchn"/>
    <w:uiPriority w:val="99"/>
    <w:semiHidden/>
    <w:unhideWhenUsed/>
    <w:rsid w:val="000A60B0"/>
    <w:pPr>
      <w:spacing w:after="120"/>
    </w:pPr>
  </w:style>
  <w:style w:type="character" w:customStyle="1" w:styleId="TextkrperZchn">
    <w:name w:val="Textkörper Zchn"/>
    <w:basedOn w:val="Absatz-Standardschriftart"/>
    <w:link w:val="Textkrper"/>
    <w:uiPriority w:val="99"/>
    <w:semiHidden/>
    <w:rsid w:val="000A60B0"/>
    <w:rPr>
      <w:rFonts w:ascii="Calibri" w:eastAsia="Calibri" w:hAnsi="Calibri" w:cs="Times New Roman"/>
    </w:rPr>
  </w:style>
  <w:style w:type="paragraph" w:customStyle="1" w:styleId="References">
    <w:name w:val="References"/>
    <w:basedOn w:val="Standard"/>
    <w:rsid w:val="000A60B0"/>
    <w:pPr>
      <w:tabs>
        <w:tab w:val="left" w:pos="142"/>
      </w:tabs>
      <w:spacing w:after="0" w:line="240" w:lineRule="auto"/>
      <w:jc w:val="both"/>
    </w:pPr>
    <w:rPr>
      <w:rFonts w:ascii="Times New Roman" w:eastAsia="Times" w:hAnsi="Times New Roman"/>
      <w:sz w:val="16"/>
      <w:szCs w:val="20"/>
      <w:lang w:val="en-US" w:eastAsia="fr-FR"/>
    </w:rPr>
  </w:style>
  <w:style w:type="paragraph" w:customStyle="1" w:styleId="Subline28pt">
    <w:name w:val="Subline 28 pt"/>
    <w:basedOn w:val="Standard"/>
    <w:rsid w:val="000A60B0"/>
    <w:pPr>
      <w:widowControl w:val="0"/>
      <w:autoSpaceDE w:val="0"/>
      <w:autoSpaceDN w:val="0"/>
      <w:adjustRightInd w:val="0"/>
      <w:spacing w:after="0" w:line="288" w:lineRule="auto"/>
      <w:jc w:val="center"/>
      <w:textAlignment w:val="baseline"/>
    </w:pPr>
    <w:rPr>
      <w:rFonts w:ascii="OfficinaSerif-Bold" w:eastAsia="Cambria" w:hAnsi="OfficinaSerif-Bold" w:cs="OfficinaSerif-Bold"/>
      <w:b/>
      <w:bCs/>
      <w:color w:val="000000"/>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C6B96"/>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8C6B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8C6B96"/>
    <w:rPr>
      <w:rFonts w:ascii="Calibri" w:eastAsia="Calibri" w:hAnsi="Calibri" w:cs="Times New Roman"/>
    </w:rPr>
  </w:style>
  <w:style w:type="paragraph" w:styleId="Fuzeile">
    <w:name w:val="footer"/>
    <w:basedOn w:val="Standard"/>
    <w:link w:val="FuzeileZchn"/>
    <w:uiPriority w:val="99"/>
    <w:semiHidden/>
    <w:unhideWhenUsed/>
    <w:rsid w:val="008C6B96"/>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8C6B96"/>
    <w:rPr>
      <w:rFonts w:ascii="Calibri" w:eastAsia="Calibri" w:hAnsi="Calibri" w:cs="Times New Roman"/>
    </w:rPr>
  </w:style>
  <w:style w:type="character" w:styleId="Hyperlink">
    <w:name w:val="Hyperlink"/>
    <w:basedOn w:val="Absatz-Standardschriftart"/>
    <w:uiPriority w:val="99"/>
    <w:unhideWhenUsed/>
    <w:rsid w:val="008C6B96"/>
    <w:rPr>
      <w:color w:val="0000FF"/>
      <w:u w:val="single"/>
    </w:rPr>
  </w:style>
  <w:style w:type="paragraph" w:styleId="Textkrper-Zeileneinzug">
    <w:name w:val="Body Text Indent"/>
    <w:basedOn w:val="Standard"/>
    <w:link w:val="Textkrper-ZeileneinzugZchn"/>
    <w:rsid w:val="008C6B96"/>
    <w:pPr>
      <w:spacing w:after="0" w:line="360" w:lineRule="auto"/>
      <w:ind w:firstLine="708"/>
    </w:pPr>
    <w:rPr>
      <w:rFonts w:ascii="Arial" w:eastAsia="Times New Roman" w:hAnsi="Arial"/>
      <w:szCs w:val="20"/>
      <w:lang w:eastAsia="de-DE"/>
    </w:rPr>
  </w:style>
  <w:style w:type="character" w:customStyle="1" w:styleId="Textkrper-ZeileneinzugZchn">
    <w:name w:val="Textkörper-Zeileneinzug Zchn"/>
    <w:basedOn w:val="Absatz-Standardschriftart"/>
    <w:link w:val="Textkrper-Zeileneinzug"/>
    <w:rsid w:val="008C6B96"/>
    <w:rPr>
      <w:rFonts w:ascii="Arial" w:eastAsia="Times New Roman" w:hAnsi="Arial" w:cs="Times New Roman"/>
      <w:szCs w:val="20"/>
      <w:lang w:eastAsia="de-DE"/>
    </w:rPr>
  </w:style>
  <w:style w:type="paragraph" w:customStyle="1" w:styleId="MittleresRaster1-Akzent21">
    <w:name w:val="Mittleres Raster 1 - Akzent 21"/>
    <w:basedOn w:val="Standard"/>
    <w:uiPriority w:val="34"/>
    <w:qFormat/>
    <w:rsid w:val="008C6B96"/>
    <w:pPr>
      <w:ind w:left="720"/>
      <w:contextualSpacing/>
    </w:pPr>
    <w:rPr>
      <w:rFonts w:eastAsia="MS Mincho"/>
      <w:lang w:eastAsia="de-DE"/>
    </w:rPr>
  </w:style>
  <w:style w:type="paragraph" w:styleId="Sprechblasentext">
    <w:name w:val="Balloon Text"/>
    <w:basedOn w:val="Standard"/>
    <w:link w:val="SprechblasentextZchn"/>
    <w:uiPriority w:val="99"/>
    <w:semiHidden/>
    <w:unhideWhenUsed/>
    <w:rsid w:val="008B178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B178C"/>
    <w:rPr>
      <w:rFonts w:ascii="Tahoma" w:eastAsia="Calibri" w:hAnsi="Tahoma" w:cs="Tahoma"/>
      <w:sz w:val="16"/>
      <w:szCs w:val="16"/>
    </w:rPr>
  </w:style>
  <w:style w:type="character" w:styleId="Kommentarzeichen">
    <w:name w:val="annotation reference"/>
    <w:basedOn w:val="Absatz-Standardschriftart"/>
    <w:semiHidden/>
    <w:unhideWhenUsed/>
    <w:rsid w:val="00B72BEE"/>
    <w:rPr>
      <w:sz w:val="16"/>
      <w:szCs w:val="16"/>
    </w:rPr>
  </w:style>
  <w:style w:type="paragraph" w:styleId="Kommentartext">
    <w:name w:val="annotation text"/>
    <w:basedOn w:val="Standard"/>
    <w:link w:val="KommentartextZchn"/>
    <w:uiPriority w:val="99"/>
    <w:semiHidden/>
    <w:unhideWhenUsed/>
    <w:rsid w:val="00B72BEE"/>
    <w:pPr>
      <w:spacing w:line="240" w:lineRule="auto"/>
    </w:pPr>
    <w:rPr>
      <w:rFonts w:asciiTheme="minorHAnsi" w:eastAsiaTheme="minorHAnsi" w:hAnsiTheme="minorHAnsi" w:cstheme="minorBidi"/>
      <w:sz w:val="20"/>
      <w:szCs w:val="20"/>
    </w:rPr>
  </w:style>
  <w:style w:type="character" w:customStyle="1" w:styleId="KommentartextZchn">
    <w:name w:val="Kommentartext Zchn"/>
    <w:basedOn w:val="Absatz-Standardschriftart"/>
    <w:link w:val="Kommentartext"/>
    <w:uiPriority w:val="99"/>
    <w:semiHidden/>
    <w:rsid w:val="00B72BEE"/>
    <w:rPr>
      <w:sz w:val="20"/>
      <w:szCs w:val="20"/>
    </w:rPr>
  </w:style>
  <w:style w:type="paragraph" w:styleId="Listenabsatz">
    <w:name w:val="List Paragraph"/>
    <w:basedOn w:val="Standard"/>
    <w:uiPriority w:val="34"/>
    <w:qFormat/>
    <w:rsid w:val="00CB4F92"/>
    <w:pPr>
      <w:ind w:left="720"/>
      <w:contextualSpacing/>
    </w:pPr>
  </w:style>
  <w:style w:type="paragraph" w:styleId="Kommentarthema">
    <w:name w:val="annotation subject"/>
    <w:basedOn w:val="Kommentartext"/>
    <w:next w:val="Kommentartext"/>
    <w:link w:val="KommentarthemaZchn"/>
    <w:uiPriority w:val="99"/>
    <w:semiHidden/>
    <w:unhideWhenUsed/>
    <w:rsid w:val="00F40B40"/>
    <w:rPr>
      <w:rFonts w:ascii="Calibri" w:eastAsia="Calibri" w:hAnsi="Calibri" w:cs="Times New Roman"/>
      <w:b/>
      <w:bCs/>
    </w:rPr>
  </w:style>
  <w:style w:type="character" w:customStyle="1" w:styleId="KommentarthemaZchn">
    <w:name w:val="Kommentarthema Zchn"/>
    <w:basedOn w:val="KommentartextZchn"/>
    <w:link w:val="Kommentarthema"/>
    <w:uiPriority w:val="99"/>
    <w:semiHidden/>
    <w:rsid w:val="00F40B40"/>
    <w:rPr>
      <w:rFonts w:ascii="Calibri" w:eastAsia="Calibri" w:hAnsi="Calibri"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418719451">
      <w:bodyDiv w:val="1"/>
      <w:marLeft w:val="0"/>
      <w:marRight w:val="0"/>
      <w:marTop w:val="0"/>
      <w:marBottom w:val="0"/>
      <w:divBdr>
        <w:top w:val="none" w:sz="0" w:space="0" w:color="auto"/>
        <w:left w:val="none" w:sz="0" w:space="0" w:color="auto"/>
        <w:bottom w:val="none" w:sz="0" w:space="0" w:color="auto"/>
        <w:right w:val="none" w:sz="0" w:space="0" w:color="auto"/>
      </w:divBdr>
      <w:divsChild>
        <w:div w:id="665012670">
          <w:marLeft w:val="0"/>
          <w:marRight w:val="0"/>
          <w:marTop w:val="0"/>
          <w:marBottom w:val="0"/>
          <w:divBdr>
            <w:top w:val="none" w:sz="0" w:space="0" w:color="auto"/>
            <w:left w:val="none" w:sz="0" w:space="0" w:color="auto"/>
            <w:bottom w:val="none" w:sz="0" w:space="0" w:color="auto"/>
            <w:right w:val="none" w:sz="0" w:space="0" w:color="auto"/>
          </w:divBdr>
        </w:div>
        <w:div w:id="168258715">
          <w:marLeft w:val="0"/>
          <w:marRight w:val="0"/>
          <w:marTop w:val="0"/>
          <w:marBottom w:val="0"/>
          <w:divBdr>
            <w:top w:val="none" w:sz="0" w:space="0" w:color="auto"/>
            <w:left w:val="none" w:sz="0" w:space="0" w:color="auto"/>
            <w:bottom w:val="none" w:sz="0" w:space="0" w:color="auto"/>
            <w:right w:val="none" w:sz="0" w:space="0" w:color="auto"/>
          </w:divBdr>
        </w:div>
        <w:div w:id="417754672">
          <w:marLeft w:val="0"/>
          <w:marRight w:val="0"/>
          <w:marTop w:val="0"/>
          <w:marBottom w:val="0"/>
          <w:divBdr>
            <w:top w:val="none" w:sz="0" w:space="0" w:color="auto"/>
            <w:left w:val="none" w:sz="0" w:space="0" w:color="auto"/>
            <w:bottom w:val="none" w:sz="0" w:space="0" w:color="auto"/>
            <w:right w:val="none" w:sz="0" w:space="0" w:color="auto"/>
          </w:divBdr>
        </w:div>
        <w:div w:id="1254506974">
          <w:marLeft w:val="0"/>
          <w:marRight w:val="0"/>
          <w:marTop w:val="0"/>
          <w:marBottom w:val="0"/>
          <w:divBdr>
            <w:top w:val="none" w:sz="0" w:space="0" w:color="auto"/>
            <w:left w:val="none" w:sz="0" w:space="0" w:color="auto"/>
            <w:bottom w:val="none" w:sz="0" w:space="0" w:color="auto"/>
            <w:right w:val="none" w:sz="0" w:space="0" w:color="auto"/>
          </w:divBdr>
        </w:div>
        <w:div w:id="1952204954">
          <w:marLeft w:val="0"/>
          <w:marRight w:val="0"/>
          <w:marTop w:val="0"/>
          <w:marBottom w:val="0"/>
          <w:divBdr>
            <w:top w:val="none" w:sz="0" w:space="0" w:color="auto"/>
            <w:left w:val="none" w:sz="0" w:space="0" w:color="auto"/>
            <w:bottom w:val="none" w:sz="0" w:space="0" w:color="auto"/>
            <w:right w:val="none" w:sz="0" w:space="0" w:color="auto"/>
          </w:divBdr>
        </w:div>
        <w:div w:id="1686439722">
          <w:marLeft w:val="0"/>
          <w:marRight w:val="0"/>
          <w:marTop w:val="0"/>
          <w:marBottom w:val="0"/>
          <w:divBdr>
            <w:top w:val="none" w:sz="0" w:space="0" w:color="auto"/>
            <w:left w:val="none" w:sz="0" w:space="0" w:color="auto"/>
            <w:bottom w:val="none" w:sz="0" w:space="0" w:color="auto"/>
            <w:right w:val="none" w:sz="0" w:space="0" w:color="auto"/>
          </w:divBdr>
        </w:div>
        <w:div w:id="1634941993">
          <w:marLeft w:val="0"/>
          <w:marRight w:val="0"/>
          <w:marTop w:val="0"/>
          <w:marBottom w:val="0"/>
          <w:divBdr>
            <w:top w:val="none" w:sz="0" w:space="0" w:color="auto"/>
            <w:left w:val="none" w:sz="0" w:space="0" w:color="auto"/>
            <w:bottom w:val="none" w:sz="0" w:space="0" w:color="auto"/>
            <w:right w:val="none" w:sz="0" w:space="0" w:color="auto"/>
          </w:divBdr>
        </w:div>
      </w:divsChild>
    </w:div>
    <w:div w:id="1127161314">
      <w:bodyDiv w:val="1"/>
      <w:marLeft w:val="0"/>
      <w:marRight w:val="0"/>
      <w:marTop w:val="0"/>
      <w:marBottom w:val="0"/>
      <w:divBdr>
        <w:top w:val="none" w:sz="0" w:space="0" w:color="auto"/>
        <w:left w:val="none" w:sz="0" w:space="0" w:color="auto"/>
        <w:bottom w:val="none" w:sz="0" w:space="0" w:color="auto"/>
        <w:right w:val="none" w:sz="0" w:space="0" w:color="auto"/>
      </w:divBdr>
    </w:div>
    <w:div w:id="1578661946">
      <w:bodyDiv w:val="1"/>
      <w:marLeft w:val="0"/>
      <w:marRight w:val="0"/>
      <w:marTop w:val="0"/>
      <w:marBottom w:val="0"/>
      <w:divBdr>
        <w:top w:val="none" w:sz="0" w:space="0" w:color="auto"/>
        <w:left w:val="none" w:sz="0" w:space="0" w:color="auto"/>
        <w:bottom w:val="none" w:sz="0" w:space="0" w:color="auto"/>
        <w:right w:val="none" w:sz="0" w:space="0" w:color="auto"/>
      </w:divBdr>
      <w:divsChild>
        <w:div w:id="81924584">
          <w:marLeft w:val="0"/>
          <w:marRight w:val="0"/>
          <w:marTop w:val="0"/>
          <w:marBottom w:val="0"/>
          <w:divBdr>
            <w:top w:val="none" w:sz="0" w:space="0" w:color="auto"/>
            <w:left w:val="none" w:sz="0" w:space="0" w:color="auto"/>
            <w:bottom w:val="none" w:sz="0" w:space="0" w:color="auto"/>
            <w:right w:val="none" w:sz="0" w:space="0" w:color="auto"/>
          </w:divBdr>
        </w:div>
        <w:div w:id="49353971">
          <w:marLeft w:val="0"/>
          <w:marRight w:val="0"/>
          <w:marTop w:val="0"/>
          <w:marBottom w:val="0"/>
          <w:divBdr>
            <w:top w:val="none" w:sz="0" w:space="0" w:color="auto"/>
            <w:left w:val="none" w:sz="0" w:space="0" w:color="auto"/>
            <w:bottom w:val="none" w:sz="0" w:space="0" w:color="auto"/>
            <w:right w:val="none" w:sz="0" w:space="0" w:color="auto"/>
          </w:divBdr>
        </w:div>
        <w:div w:id="1059862602">
          <w:marLeft w:val="0"/>
          <w:marRight w:val="0"/>
          <w:marTop w:val="0"/>
          <w:marBottom w:val="0"/>
          <w:divBdr>
            <w:top w:val="none" w:sz="0" w:space="0" w:color="auto"/>
            <w:left w:val="none" w:sz="0" w:space="0" w:color="auto"/>
            <w:bottom w:val="none" w:sz="0" w:space="0" w:color="auto"/>
            <w:right w:val="none" w:sz="0" w:space="0" w:color="auto"/>
          </w:divBdr>
        </w:div>
        <w:div w:id="85883974">
          <w:marLeft w:val="0"/>
          <w:marRight w:val="0"/>
          <w:marTop w:val="0"/>
          <w:marBottom w:val="0"/>
          <w:divBdr>
            <w:top w:val="none" w:sz="0" w:space="0" w:color="auto"/>
            <w:left w:val="none" w:sz="0" w:space="0" w:color="auto"/>
            <w:bottom w:val="none" w:sz="0" w:space="0" w:color="auto"/>
            <w:right w:val="none" w:sz="0" w:space="0" w:color="auto"/>
          </w:divBdr>
        </w:div>
        <w:div w:id="602803884">
          <w:marLeft w:val="0"/>
          <w:marRight w:val="0"/>
          <w:marTop w:val="0"/>
          <w:marBottom w:val="0"/>
          <w:divBdr>
            <w:top w:val="none" w:sz="0" w:space="0" w:color="auto"/>
            <w:left w:val="none" w:sz="0" w:space="0" w:color="auto"/>
            <w:bottom w:val="none" w:sz="0" w:space="0" w:color="auto"/>
            <w:right w:val="none" w:sz="0" w:space="0" w:color="auto"/>
          </w:divBdr>
        </w:div>
        <w:div w:id="1948393188">
          <w:marLeft w:val="0"/>
          <w:marRight w:val="0"/>
          <w:marTop w:val="0"/>
          <w:marBottom w:val="0"/>
          <w:divBdr>
            <w:top w:val="none" w:sz="0" w:space="0" w:color="auto"/>
            <w:left w:val="none" w:sz="0" w:space="0" w:color="auto"/>
            <w:bottom w:val="none" w:sz="0" w:space="0" w:color="auto"/>
            <w:right w:val="none" w:sz="0" w:space="0" w:color="auto"/>
          </w:divBdr>
        </w:div>
        <w:div w:id="4874053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macel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rmacell.de"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mailto:info.de@armacell.com" TargetMode="External"/><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463AB-AED6-4CD4-8037-8569BBC5F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927</Words>
  <Characters>5844</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Armacell GmbH</Company>
  <LinksUpToDate>false</LinksUpToDate>
  <CharactersWithSpaces>6758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 Rullmann</dc:creator>
  <cp:lastModifiedBy>Anja Rullmann</cp:lastModifiedBy>
  <cp:revision>4</cp:revision>
  <dcterms:created xsi:type="dcterms:W3CDTF">2015-08-06T14:09:00Z</dcterms:created>
  <dcterms:modified xsi:type="dcterms:W3CDTF">2015-08-26T13:34:00Z</dcterms:modified>
</cp:coreProperties>
</file>